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1A2C8" w14:textId="77777777" w:rsidR="000B59B1" w:rsidRPr="00AF06E3" w:rsidRDefault="000B59B1" w:rsidP="0042440D">
      <w:pPr>
        <w:tabs>
          <w:tab w:val="left" w:pos="-810"/>
        </w:tabs>
        <w:jc w:val="right"/>
        <w:rPr>
          <w:rFonts w:asciiTheme="minorHAnsi" w:hAnsiTheme="minorHAnsi" w:cstheme="minorHAnsi"/>
          <w:b/>
          <w:sz w:val="24"/>
          <w:szCs w:val="24"/>
          <w:u w:val="single"/>
        </w:rPr>
      </w:pPr>
      <w:r w:rsidRPr="00AF06E3">
        <w:rPr>
          <w:rFonts w:asciiTheme="minorHAnsi" w:hAnsiTheme="minorHAnsi" w:cstheme="minorHAnsi"/>
          <w:b/>
          <w:sz w:val="24"/>
          <w:szCs w:val="24"/>
          <w:u w:val="single"/>
        </w:rPr>
        <w:t>ANNEXURE III</w:t>
      </w:r>
    </w:p>
    <w:p w14:paraId="7BCE8561" w14:textId="77777777" w:rsidR="002660FF" w:rsidRPr="00AF06E3" w:rsidRDefault="002660FF" w:rsidP="0042440D">
      <w:pPr>
        <w:tabs>
          <w:tab w:val="left" w:pos="-810"/>
        </w:tabs>
        <w:jc w:val="center"/>
        <w:rPr>
          <w:rFonts w:asciiTheme="minorHAnsi" w:hAnsiTheme="minorHAnsi" w:cstheme="minorHAnsi"/>
          <w:b/>
          <w:sz w:val="24"/>
          <w:szCs w:val="24"/>
        </w:rPr>
      </w:pPr>
      <w:r w:rsidRPr="00AF06E3">
        <w:rPr>
          <w:rFonts w:asciiTheme="minorHAnsi" w:hAnsiTheme="minorHAnsi" w:cstheme="minorHAnsi"/>
          <w:b/>
          <w:sz w:val="24"/>
          <w:szCs w:val="24"/>
          <w:u w:val="single"/>
        </w:rPr>
        <w:t>PRESCRIBED SAMPLE SIZE</w:t>
      </w:r>
    </w:p>
    <w:p w14:paraId="3CDFD951" w14:textId="77777777" w:rsidR="002660FF" w:rsidRPr="00AF06E3" w:rsidRDefault="002660FF" w:rsidP="0042440D">
      <w:pPr>
        <w:tabs>
          <w:tab w:val="left" w:pos="-810"/>
        </w:tabs>
        <w:ind w:left="3600" w:firstLine="720"/>
        <w:jc w:val="both"/>
        <w:rPr>
          <w:rFonts w:asciiTheme="minorHAnsi" w:hAnsiTheme="minorHAnsi" w:cstheme="minorHAnsi"/>
          <w:sz w:val="24"/>
          <w:szCs w:val="24"/>
          <w:u w:val="single"/>
        </w:rPr>
      </w:pPr>
    </w:p>
    <w:p w14:paraId="72A0D4A9" w14:textId="77777777" w:rsidR="00FB3491" w:rsidRPr="00AF06E3" w:rsidRDefault="00FB3491" w:rsidP="0042440D">
      <w:pPr>
        <w:tabs>
          <w:tab w:val="left" w:pos="-810"/>
        </w:tabs>
        <w:ind w:left="3600" w:firstLine="720"/>
        <w:jc w:val="both"/>
        <w:rPr>
          <w:rFonts w:asciiTheme="minorHAnsi" w:hAnsiTheme="minorHAnsi" w:cstheme="minorHAnsi"/>
          <w:sz w:val="24"/>
          <w:szCs w:val="24"/>
          <w:u w:val="single"/>
        </w:rPr>
      </w:pP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80"/>
        <w:gridCol w:w="2969"/>
        <w:gridCol w:w="3969"/>
      </w:tblGrid>
      <w:tr w:rsidR="00AF06E3" w:rsidRPr="00AF06E3" w14:paraId="58418B5E" w14:textId="77777777" w:rsidTr="002866C4">
        <w:trPr>
          <w:trHeight w:val="629"/>
          <w:jc w:val="center"/>
        </w:trPr>
        <w:tc>
          <w:tcPr>
            <w:tcW w:w="567" w:type="dxa"/>
            <w:shd w:val="clear" w:color="auto" w:fill="D9D9D9"/>
            <w:vAlign w:val="center"/>
          </w:tcPr>
          <w:p w14:paraId="1F0B483D" w14:textId="77777777" w:rsidR="00DC5186" w:rsidRPr="00AF06E3" w:rsidRDefault="00DC5186" w:rsidP="0042440D">
            <w:pPr>
              <w:tabs>
                <w:tab w:val="left" w:pos="324"/>
              </w:tabs>
              <w:ind w:left="-124" w:hanging="33"/>
              <w:jc w:val="center"/>
              <w:rPr>
                <w:rFonts w:asciiTheme="minorHAnsi" w:hAnsiTheme="minorHAnsi" w:cstheme="minorHAnsi"/>
                <w:b/>
                <w:bCs/>
                <w:sz w:val="24"/>
                <w:szCs w:val="24"/>
              </w:rPr>
            </w:pPr>
            <w:r w:rsidRPr="00AF06E3">
              <w:rPr>
                <w:rFonts w:asciiTheme="minorHAnsi" w:hAnsiTheme="minorHAnsi" w:cstheme="minorHAnsi"/>
                <w:b/>
                <w:bCs/>
                <w:sz w:val="24"/>
                <w:szCs w:val="24"/>
              </w:rPr>
              <w:t>S</w:t>
            </w:r>
            <w:r w:rsidR="002C38F3" w:rsidRPr="00AF06E3">
              <w:rPr>
                <w:rFonts w:asciiTheme="minorHAnsi" w:hAnsiTheme="minorHAnsi" w:cstheme="minorHAnsi"/>
                <w:b/>
                <w:bCs/>
                <w:sz w:val="24"/>
                <w:szCs w:val="24"/>
              </w:rPr>
              <w:t>l</w:t>
            </w:r>
            <w:r w:rsidRPr="00AF06E3">
              <w:rPr>
                <w:rFonts w:asciiTheme="minorHAnsi" w:hAnsiTheme="minorHAnsi" w:cstheme="minorHAnsi"/>
                <w:b/>
                <w:bCs/>
                <w:sz w:val="24"/>
                <w:szCs w:val="24"/>
              </w:rPr>
              <w:t>. no.</w:t>
            </w:r>
          </w:p>
        </w:tc>
        <w:tc>
          <w:tcPr>
            <w:tcW w:w="7380" w:type="dxa"/>
            <w:shd w:val="clear" w:color="auto" w:fill="D9D9D9"/>
            <w:vAlign w:val="center"/>
          </w:tcPr>
          <w:p w14:paraId="0EDF14EB"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Particulars</w:t>
            </w:r>
          </w:p>
        </w:tc>
        <w:tc>
          <w:tcPr>
            <w:tcW w:w="2969" w:type="dxa"/>
            <w:shd w:val="clear" w:color="auto" w:fill="D9D9D9"/>
            <w:vAlign w:val="center"/>
          </w:tcPr>
          <w:p w14:paraId="1F323D29" w14:textId="77777777" w:rsidR="00DC5186" w:rsidRPr="00AF06E3" w:rsidRDefault="00DC5186" w:rsidP="0042440D">
            <w:pPr>
              <w:jc w:val="center"/>
              <w:rPr>
                <w:rFonts w:asciiTheme="minorHAnsi" w:hAnsiTheme="minorHAnsi" w:cstheme="minorHAnsi"/>
                <w:b/>
                <w:bCs/>
                <w:sz w:val="24"/>
                <w:szCs w:val="24"/>
                <w:u w:val="single"/>
              </w:rPr>
            </w:pPr>
            <w:r w:rsidRPr="00AF06E3">
              <w:rPr>
                <w:rFonts w:asciiTheme="minorHAnsi" w:hAnsiTheme="minorHAnsi" w:cstheme="minorHAnsi"/>
                <w:b/>
                <w:bCs/>
                <w:sz w:val="24"/>
                <w:szCs w:val="24"/>
              </w:rPr>
              <w:t>Indicative Sample Size</w:t>
            </w:r>
          </w:p>
        </w:tc>
        <w:tc>
          <w:tcPr>
            <w:tcW w:w="3969" w:type="dxa"/>
            <w:shd w:val="clear" w:color="auto" w:fill="D9D9D9"/>
            <w:vAlign w:val="center"/>
          </w:tcPr>
          <w:p w14:paraId="656113CD"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Methodology for Sample selection</w:t>
            </w:r>
          </w:p>
        </w:tc>
      </w:tr>
      <w:tr w:rsidR="00AF06E3" w:rsidRPr="00AF06E3" w14:paraId="13B50086" w14:textId="77777777" w:rsidTr="002866C4">
        <w:trPr>
          <w:trHeight w:val="300"/>
          <w:jc w:val="center"/>
        </w:trPr>
        <w:tc>
          <w:tcPr>
            <w:tcW w:w="567" w:type="dxa"/>
            <w:shd w:val="clear" w:color="auto" w:fill="D9D9D9"/>
            <w:noWrap/>
            <w:vAlign w:val="center"/>
          </w:tcPr>
          <w:p w14:paraId="658C8491" w14:textId="77777777" w:rsidR="00DC5186" w:rsidRPr="00AF06E3" w:rsidRDefault="00DC5186"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1</w:t>
            </w:r>
          </w:p>
        </w:tc>
        <w:tc>
          <w:tcPr>
            <w:tcW w:w="7380" w:type="dxa"/>
            <w:shd w:val="clear" w:color="auto" w:fill="D9D9D9"/>
            <w:vAlign w:val="center"/>
          </w:tcPr>
          <w:p w14:paraId="5AC68C56"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Client registration documentation /Anti Money Laundering  compliance </w:t>
            </w:r>
          </w:p>
        </w:tc>
        <w:tc>
          <w:tcPr>
            <w:tcW w:w="2969" w:type="dxa"/>
            <w:shd w:val="clear" w:color="auto" w:fill="D9D9D9"/>
            <w:vAlign w:val="center"/>
          </w:tcPr>
          <w:p w14:paraId="0E029B08" w14:textId="77777777" w:rsidR="00DC5186" w:rsidRPr="00AF06E3" w:rsidRDefault="00DC5186" w:rsidP="0042440D">
            <w:pPr>
              <w:jc w:val="both"/>
              <w:rPr>
                <w:rFonts w:asciiTheme="minorHAnsi" w:hAnsiTheme="minorHAnsi" w:cstheme="minorHAnsi"/>
                <w:b/>
                <w:bCs/>
                <w:sz w:val="24"/>
                <w:szCs w:val="24"/>
              </w:rPr>
            </w:pPr>
          </w:p>
        </w:tc>
        <w:tc>
          <w:tcPr>
            <w:tcW w:w="3969" w:type="dxa"/>
            <w:shd w:val="clear" w:color="auto" w:fill="D9D9D9"/>
            <w:vAlign w:val="center"/>
          </w:tcPr>
          <w:p w14:paraId="150248F1" w14:textId="77777777" w:rsidR="00DC5186" w:rsidRPr="00AF06E3" w:rsidRDefault="00DC5186" w:rsidP="0042440D">
            <w:pPr>
              <w:jc w:val="both"/>
              <w:rPr>
                <w:rFonts w:asciiTheme="minorHAnsi" w:hAnsiTheme="minorHAnsi" w:cstheme="minorHAnsi"/>
                <w:b/>
                <w:bCs/>
                <w:sz w:val="24"/>
                <w:szCs w:val="24"/>
              </w:rPr>
            </w:pPr>
          </w:p>
        </w:tc>
      </w:tr>
      <w:tr w:rsidR="00AF06E3" w:rsidRPr="00AF06E3" w14:paraId="3387BA2F" w14:textId="77777777" w:rsidTr="002866C4">
        <w:trPr>
          <w:trHeight w:val="1007"/>
          <w:jc w:val="center"/>
        </w:trPr>
        <w:tc>
          <w:tcPr>
            <w:tcW w:w="567" w:type="dxa"/>
            <w:shd w:val="clear" w:color="auto" w:fill="auto"/>
            <w:noWrap/>
            <w:vAlign w:val="center"/>
          </w:tcPr>
          <w:p w14:paraId="21E1C64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6D809B6F"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relevant Client Registration Documents executed with clients in compliance with SEBI circulars and supporting collected from the clients are available and are easily retrievable.</w:t>
            </w:r>
          </w:p>
        </w:tc>
        <w:tc>
          <w:tcPr>
            <w:tcW w:w="2969" w:type="dxa"/>
            <w:vAlign w:val="center"/>
          </w:tcPr>
          <w:p w14:paraId="79D7E50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6A798F4F"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547BC734" w14:textId="77777777" w:rsidR="009565EB" w:rsidRPr="00AF06E3" w:rsidRDefault="00DC518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9565EB" w:rsidRPr="00AF06E3">
              <w:rPr>
                <w:rFonts w:asciiTheme="minorHAnsi" w:eastAsia="Times New Roman" w:hAnsiTheme="minorHAnsi" w:cstheme="minorHAnsi"/>
                <w:sz w:val="24"/>
                <w:szCs w:val="24"/>
              </w:rPr>
              <w:t xml:space="preserve">. </w:t>
            </w:r>
            <w:r w:rsidR="009565EB" w:rsidRPr="00AF06E3">
              <w:rPr>
                <w:rFonts w:asciiTheme="minorHAnsi" w:hAnsiTheme="minorHAnsi" w:cstheme="minorHAnsi"/>
                <w:bCs/>
                <w:sz w:val="24"/>
                <w:szCs w:val="24"/>
              </w:rPr>
              <w:t>Refer Sampling Criteria 1</w:t>
            </w:r>
          </w:p>
          <w:p w14:paraId="2B95F93F" w14:textId="77777777" w:rsidR="00EA0850" w:rsidRPr="00AF06E3" w:rsidRDefault="00EA0850" w:rsidP="0042440D">
            <w:pPr>
              <w:jc w:val="both"/>
              <w:rPr>
                <w:rFonts w:asciiTheme="minorHAnsi" w:hAnsiTheme="minorHAnsi" w:cstheme="minorHAnsi"/>
                <w:bCs/>
                <w:sz w:val="24"/>
                <w:szCs w:val="24"/>
              </w:rPr>
            </w:pPr>
          </w:p>
        </w:tc>
      </w:tr>
      <w:tr w:rsidR="00AF06E3" w:rsidRPr="00AF06E3" w14:paraId="42CAA62F" w14:textId="77777777" w:rsidTr="002866C4">
        <w:trPr>
          <w:trHeight w:val="1114"/>
          <w:jc w:val="center"/>
        </w:trPr>
        <w:tc>
          <w:tcPr>
            <w:tcW w:w="567" w:type="dxa"/>
            <w:shd w:val="clear" w:color="auto" w:fill="auto"/>
            <w:noWrap/>
            <w:vAlign w:val="center"/>
          </w:tcPr>
          <w:p w14:paraId="78FE5DCF"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161CC01"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UCC is allotted to all the clients registered during the audit period &amp; the same is timely uploaded to the Exchange.                                                       </w:t>
            </w:r>
          </w:p>
        </w:tc>
        <w:tc>
          <w:tcPr>
            <w:tcW w:w="2969" w:type="dxa"/>
            <w:vAlign w:val="center"/>
          </w:tcPr>
          <w:p w14:paraId="2FDC1B4E"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2A104A1E"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4DF81F03"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AA1BC84" w14:textId="77777777" w:rsidTr="002866C4">
        <w:trPr>
          <w:trHeight w:val="900"/>
          <w:jc w:val="center"/>
        </w:trPr>
        <w:tc>
          <w:tcPr>
            <w:tcW w:w="567" w:type="dxa"/>
            <w:shd w:val="clear" w:color="auto" w:fill="auto"/>
            <w:noWrap/>
            <w:vAlign w:val="center"/>
          </w:tcPr>
          <w:p w14:paraId="735628B8"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4B651E45"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No clauses are included in any of the documents executed with the clients-</w:t>
            </w:r>
          </w:p>
          <w:p w14:paraId="014707A0"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 a) which dilutes responsibility of member or </w:t>
            </w:r>
          </w:p>
          <w:p w14:paraId="1CFC2E57"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b) which is in conflict with any of the clauses in mandatory documents, Rules, Bye-laws, Regulations, Notices, Guidelines &amp; Circulars issued by SEBI &amp; Exchanges  or </w:t>
            </w:r>
          </w:p>
          <w:p w14:paraId="118A6F57" w14:textId="7C5D807F" w:rsidR="009565EB" w:rsidRPr="00AF06E3" w:rsidRDefault="009565EB" w:rsidP="00122F64">
            <w:pPr>
              <w:jc w:val="both"/>
              <w:rPr>
                <w:rFonts w:asciiTheme="minorHAnsi" w:hAnsiTheme="minorHAnsi" w:cstheme="minorHAnsi"/>
                <w:sz w:val="24"/>
                <w:szCs w:val="24"/>
              </w:rPr>
            </w:pPr>
            <w:r w:rsidRPr="00AF06E3">
              <w:rPr>
                <w:rFonts w:asciiTheme="minorHAnsi" w:hAnsiTheme="minorHAnsi" w:cstheme="minorHAnsi"/>
                <w:sz w:val="24"/>
                <w:szCs w:val="24"/>
              </w:rPr>
              <w:t xml:space="preserve">c) Which is not in the interest of the Investor                                                                                         </w:t>
            </w:r>
          </w:p>
        </w:tc>
        <w:tc>
          <w:tcPr>
            <w:tcW w:w="2969" w:type="dxa"/>
            <w:vAlign w:val="center"/>
          </w:tcPr>
          <w:p w14:paraId="06DE1046"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1022F6FB"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2869B717"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CA7526C" w14:textId="77777777" w:rsidTr="002866C4">
        <w:trPr>
          <w:trHeight w:val="900"/>
          <w:jc w:val="center"/>
        </w:trPr>
        <w:tc>
          <w:tcPr>
            <w:tcW w:w="567" w:type="dxa"/>
            <w:shd w:val="clear" w:color="auto" w:fill="auto"/>
            <w:noWrap/>
            <w:vAlign w:val="center"/>
          </w:tcPr>
          <w:p w14:paraId="29C9FD4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505EBC0" w14:textId="694F1AD3"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clauses/documents and Annexures such as KYC, details relating to trading account , rights and Obligation, Dos and Don’ts , RDD and Tariff sheet</w:t>
            </w:r>
            <w:r w:rsidR="001D04DA" w:rsidRPr="00AF06E3">
              <w:rPr>
                <w:rFonts w:asciiTheme="minorHAnsi" w:hAnsiTheme="minorHAnsi" w:cstheme="minorHAnsi"/>
                <w:sz w:val="24"/>
                <w:szCs w:val="24"/>
              </w:rPr>
              <w:t xml:space="preserve"> and contact details of senior officials and Investor Grievance Cell of the member</w:t>
            </w:r>
            <w:r w:rsidRPr="00AF06E3">
              <w:rPr>
                <w:rFonts w:asciiTheme="minorHAnsi" w:hAnsiTheme="minorHAnsi" w:cstheme="minorHAnsi"/>
                <w:sz w:val="24"/>
                <w:szCs w:val="24"/>
              </w:rPr>
              <w:t xml:space="preserve"> as stipulated by SEBI/Exchanges have been included in the mandatory section of the Account opening kit executed with the clients.</w:t>
            </w:r>
          </w:p>
        </w:tc>
        <w:tc>
          <w:tcPr>
            <w:tcW w:w="2969" w:type="dxa"/>
            <w:vAlign w:val="center"/>
          </w:tcPr>
          <w:p w14:paraId="0F31FA9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0B685F63"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E20003A" w14:textId="77777777" w:rsidR="009565EB" w:rsidRPr="00AF06E3" w:rsidRDefault="009565EB"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6CB591CD" w14:textId="77777777" w:rsidR="00DC5186" w:rsidRPr="00AF06E3" w:rsidRDefault="00DC5186" w:rsidP="0042440D">
            <w:pPr>
              <w:jc w:val="both"/>
              <w:rPr>
                <w:rFonts w:asciiTheme="minorHAnsi" w:hAnsiTheme="minorHAnsi" w:cstheme="minorHAnsi"/>
                <w:bCs/>
                <w:sz w:val="24"/>
                <w:szCs w:val="24"/>
              </w:rPr>
            </w:pPr>
          </w:p>
        </w:tc>
      </w:tr>
      <w:tr w:rsidR="00AF06E3" w:rsidRPr="00AF06E3" w14:paraId="7C63BFEB" w14:textId="77777777" w:rsidTr="002866C4">
        <w:trPr>
          <w:trHeight w:val="449"/>
          <w:jc w:val="center"/>
        </w:trPr>
        <w:tc>
          <w:tcPr>
            <w:tcW w:w="567" w:type="dxa"/>
            <w:shd w:val="clear" w:color="auto" w:fill="auto"/>
            <w:noWrap/>
            <w:vAlign w:val="center"/>
          </w:tcPr>
          <w:p w14:paraId="0A11B0E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63BC8C8C" w14:textId="147D705C"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In-person verifi</w:t>
            </w:r>
            <w:r w:rsidR="00D9780D">
              <w:rPr>
                <w:rFonts w:asciiTheme="minorHAnsi" w:hAnsiTheme="minorHAnsi" w:cstheme="minorHAnsi"/>
                <w:sz w:val="24"/>
                <w:szCs w:val="24"/>
              </w:rPr>
              <w:t xml:space="preserve">cation is done by Employee or </w:t>
            </w:r>
            <w:r w:rsidR="0075664E" w:rsidRPr="00AF06E3">
              <w:rPr>
                <w:rFonts w:asciiTheme="minorHAnsi" w:hAnsiTheme="minorHAnsi" w:cstheme="minorHAnsi"/>
                <w:sz w:val="24"/>
                <w:szCs w:val="24"/>
              </w:rPr>
              <w:t xml:space="preserve"> Authorised P</w:t>
            </w:r>
            <w:r w:rsidRPr="00AF06E3">
              <w:rPr>
                <w:rFonts w:asciiTheme="minorHAnsi" w:hAnsiTheme="minorHAnsi" w:cstheme="minorHAnsi"/>
                <w:sz w:val="24"/>
                <w:szCs w:val="24"/>
              </w:rPr>
              <w:t>erson only and the date of verification, name, designation and signature of the official who has done in-person verification and the Rubber Stamp is incorporated in the client registration form</w:t>
            </w:r>
          </w:p>
          <w:p w14:paraId="5368AFA6" w14:textId="77777777" w:rsidR="00DC5186" w:rsidRPr="00AF06E3" w:rsidRDefault="00DC5186" w:rsidP="0042440D">
            <w:pPr>
              <w:jc w:val="both"/>
              <w:rPr>
                <w:rFonts w:asciiTheme="minorHAnsi" w:hAnsiTheme="minorHAnsi" w:cstheme="minorHAnsi"/>
                <w:sz w:val="24"/>
                <w:szCs w:val="24"/>
              </w:rPr>
            </w:pPr>
          </w:p>
          <w:p w14:paraId="72275682"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lastRenderedPageBreak/>
              <w:t>In case, in-person verification of non-resident clients is not done, attestation of KYC documents is done by Notary Public, Court, Magistrate, Judge, Local Banker, Indian Embassy/ Consulate General in the country where the client resides.</w:t>
            </w:r>
          </w:p>
        </w:tc>
        <w:tc>
          <w:tcPr>
            <w:tcW w:w="2969" w:type="dxa"/>
            <w:vAlign w:val="center"/>
          </w:tcPr>
          <w:p w14:paraId="6A2EA5F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1</w:t>
            </w:r>
          </w:p>
          <w:p w14:paraId="1AA12456"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2FBAE8A"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F03D5C" w14:textId="77777777" w:rsidTr="002866C4">
        <w:trPr>
          <w:trHeight w:val="440"/>
          <w:jc w:val="center"/>
        </w:trPr>
        <w:tc>
          <w:tcPr>
            <w:tcW w:w="567" w:type="dxa"/>
            <w:shd w:val="clear" w:color="auto" w:fill="auto"/>
            <w:noWrap/>
            <w:vAlign w:val="center"/>
          </w:tcPr>
          <w:p w14:paraId="19C687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70534B88"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Any changes in address, bank account or demat account is carried out on receipt of written request along with documentary proof from the respective client</w:t>
            </w:r>
          </w:p>
        </w:tc>
        <w:tc>
          <w:tcPr>
            <w:tcW w:w="2969" w:type="dxa"/>
            <w:vAlign w:val="center"/>
          </w:tcPr>
          <w:p w14:paraId="46859EBC"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Lower of 25 clients or 100% wherever changes have been made</w:t>
            </w:r>
            <w:r w:rsidR="00122F64" w:rsidRPr="00AF06E3">
              <w:rPr>
                <w:rFonts w:asciiTheme="minorHAnsi" w:hAnsiTheme="minorHAnsi" w:cstheme="minorHAnsi"/>
                <w:bCs/>
                <w:sz w:val="24"/>
                <w:szCs w:val="24"/>
              </w:rPr>
              <w:t xml:space="preserve"> during the Audit period</w:t>
            </w:r>
            <w:r w:rsidRPr="00AF06E3">
              <w:rPr>
                <w:rFonts w:asciiTheme="minorHAnsi" w:hAnsiTheme="minorHAnsi" w:cstheme="minorHAnsi"/>
                <w:bCs/>
                <w:sz w:val="24"/>
                <w:szCs w:val="24"/>
              </w:rPr>
              <w:t>.</w:t>
            </w:r>
          </w:p>
          <w:p w14:paraId="0F2775BB"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77DC3BD4"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eastAsia="Times New Roman" w:hAnsiTheme="minorHAnsi" w:cstheme="minorHAnsi"/>
                <w:sz w:val="24"/>
                <w:szCs w:val="24"/>
              </w:rPr>
              <w:t>Client accounts were changes have been made by the Member</w:t>
            </w:r>
            <w:r w:rsidR="007E32E3" w:rsidRPr="00AF06E3">
              <w:rPr>
                <w:rFonts w:asciiTheme="minorHAnsi" w:hAnsiTheme="minorHAnsi" w:cstheme="minorHAnsi"/>
                <w:b/>
                <w:bCs/>
                <w:sz w:val="24"/>
                <w:szCs w:val="24"/>
              </w:rPr>
              <w:t>.</w:t>
            </w:r>
          </w:p>
        </w:tc>
      </w:tr>
      <w:tr w:rsidR="00AF06E3" w:rsidRPr="00AF06E3" w14:paraId="05177778" w14:textId="77777777" w:rsidTr="002866C4">
        <w:trPr>
          <w:trHeight w:val="647"/>
          <w:jc w:val="center"/>
        </w:trPr>
        <w:tc>
          <w:tcPr>
            <w:tcW w:w="567" w:type="dxa"/>
            <w:shd w:val="clear" w:color="auto" w:fill="auto"/>
            <w:noWrap/>
            <w:vAlign w:val="center"/>
          </w:tcPr>
          <w:p w14:paraId="596ECA50"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A543B61" w14:textId="23340339" w:rsidR="00DC5186" w:rsidRPr="00AF06E3" w:rsidRDefault="00DC5186" w:rsidP="001D04DA">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taken documentary evidence in support of financial information provided by the client for derivatives segment.</w:t>
            </w:r>
          </w:p>
        </w:tc>
        <w:tc>
          <w:tcPr>
            <w:tcW w:w="2969" w:type="dxa"/>
            <w:vAlign w:val="center"/>
          </w:tcPr>
          <w:p w14:paraId="5C76A35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4E646BA3" w14:textId="77777777" w:rsidR="00DC5186" w:rsidRPr="00AF06E3" w:rsidRDefault="00DC5186" w:rsidP="0042440D">
            <w:pPr>
              <w:jc w:val="both"/>
              <w:rPr>
                <w:rFonts w:asciiTheme="minorHAnsi" w:hAnsiTheme="minorHAnsi" w:cstheme="minorHAnsi"/>
                <w:bCs/>
                <w:iCs/>
                <w:sz w:val="24"/>
                <w:szCs w:val="24"/>
              </w:rPr>
            </w:pPr>
          </w:p>
        </w:tc>
        <w:tc>
          <w:tcPr>
            <w:tcW w:w="3969" w:type="dxa"/>
            <w:vAlign w:val="center"/>
          </w:tcPr>
          <w:p w14:paraId="7D8226CD" w14:textId="77777777" w:rsidR="00EA0850" w:rsidRPr="00AF06E3" w:rsidRDefault="00EA0850"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7E32E3" w:rsidRPr="00AF06E3">
              <w:rPr>
                <w:rFonts w:asciiTheme="minorHAnsi" w:eastAsia="Times New Roman" w:hAnsiTheme="minorHAnsi" w:cstheme="minorHAnsi"/>
                <w:sz w:val="24"/>
                <w:szCs w:val="24"/>
              </w:rPr>
              <w:t xml:space="preserve"> in derivative segment. </w:t>
            </w:r>
            <w:r w:rsidR="007E32E3" w:rsidRPr="00AF06E3">
              <w:rPr>
                <w:rFonts w:asciiTheme="minorHAnsi" w:hAnsiTheme="minorHAnsi" w:cstheme="minorHAnsi"/>
                <w:bCs/>
                <w:sz w:val="24"/>
                <w:szCs w:val="24"/>
              </w:rPr>
              <w:t>Refer Sampling Criteria 1</w:t>
            </w:r>
          </w:p>
        </w:tc>
      </w:tr>
      <w:tr w:rsidR="00AF06E3" w:rsidRPr="00AF06E3" w14:paraId="451674F0" w14:textId="77777777" w:rsidTr="002866C4">
        <w:trPr>
          <w:trHeight w:val="620"/>
          <w:jc w:val="center"/>
        </w:trPr>
        <w:tc>
          <w:tcPr>
            <w:tcW w:w="567" w:type="dxa"/>
            <w:shd w:val="clear" w:color="auto" w:fill="auto"/>
            <w:noWrap/>
            <w:vAlign w:val="center"/>
          </w:tcPr>
          <w:p w14:paraId="704EE6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1DF80BE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Client details including financial details are reviewed periodically and updated for clients in compliance with Exchange circulars.</w:t>
            </w:r>
          </w:p>
        </w:tc>
        <w:tc>
          <w:tcPr>
            <w:tcW w:w="2969" w:type="dxa"/>
            <w:vAlign w:val="center"/>
          </w:tcPr>
          <w:p w14:paraId="4FED6BF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6253D4C5"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r w:rsidR="00863E2E" w:rsidRPr="00AF06E3">
              <w:rPr>
                <w:rFonts w:asciiTheme="minorHAnsi" w:eastAsia="Times New Roman" w:hAnsiTheme="minorHAnsi" w:cstheme="minorHAnsi"/>
                <w:sz w:val="24"/>
                <w:szCs w:val="24"/>
              </w:rPr>
              <w:t xml:space="preserve"> across segments</w:t>
            </w:r>
            <w:r w:rsidRPr="00AF06E3">
              <w:rPr>
                <w:rFonts w:asciiTheme="minorHAnsi" w:eastAsia="Times New Roman" w:hAnsiTheme="minorHAnsi" w:cstheme="minorHAnsi"/>
                <w:sz w:val="24"/>
                <w:szCs w:val="24"/>
              </w:rPr>
              <w:t>.</w:t>
            </w:r>
          </w:p>
        </w:tc>
      </w:tr>
      <w:tr w:rsidR="00AF06E3" w:rsidRPr="00AF06E3" w14:paraId="6A3F8477" w14:textId="77777777" w:rsidTr="002866C4">
        <w:trPr>
          <w:trHeight w:val="900"/>
          <w:jc w:val="center"/>
        </w:trPr>
        <w:tc>
          <w:tcPr>
            <w:tcW w:w="567" w:type="dxa"/>
            <w:shd w:val="clear" w:color="auto" w:fill="auto"/>
            <w:noWrap/>
            <w:vAlign w:val="center"/>
          </w:tcPr>
          <w:p w14:paraId="09910032"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1AC12BF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2969" w:type="dxa"/>
            <w:vAlign w:val="center"/>
          </w:tcPr>
          <w:p w14:paraId="7FBFBC1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799F2AF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4E43E34" w14:textId="77777777" w:rsidTr="002866C4">
        <w:trPr>
          <w:trHeight w:val="791"/>
          <w:jc w:val="center"/>
        </w:trPr>
        <w:tc>
          <w:tcPr>
            <w:tcW w:w="567" w:type="dxa"/>
            <w:shd w:val="clear" w:color="auto" w:fill="auto"/>
            <w:noWrap/>
            <w:vAlign w:val="center"/>
          </w:tcPr>
          <w:p w14:paraId="21C9C17E"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410C6B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the beneficial owners of the client ( non-individuals) and has taken reasonable measures to verify the identity of such person as per SEBI Circular CIR/MIRSD/2/2013 dated January 24, 2013</w:t>
            </w:r>
          </w:p>
        </w:tc>
        <w:tc>
          <w:tcPr>
            <w:tcW w:w="2969" w:type="dxa"/>
            <w:vAlign w:val="center"/>
          </w:tcPr>
          <w:p w14:paraId="22A3CF9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0160AD47"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070969A" w14:textId="77777777" w:rsidTr="002866C4">
        <w:trPr>
          <w:trHeight w:val="620"/>
          <w:jc w:val="center"/>
        </w:trPr>
        <w:tc>
          <w:tcPr>
            <w:tcW w:w="567" w:type="dxa"/>
            <w:shd w:val="clear" w:color="auto" w:fill="auto"/>
            <w:noWrap/>
            <w:vAlign w:val="center"/>
          </w:tcPr>
          <w:p w14:paraId="733340AF"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10455F41"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 process to identify the authority of the person who is placing orders on behalf of the client.</w:t>
            </w:r>
          </w:p>
        </w:tc>
        <w:tc>
          <w:tcPr>
            <w:tcW w:w="2969" w:type="dxa"/>
            <w:vAlign w:val="center"/>
          </w:tcPr>
          <w:p w14:paraId="506406D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vAlign w:val="center"/>
          </w:tcPr>
          <w:p w14:paraId="286687B3"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p>
        </w:tc>
      </w:tr>
      <w:tr w:rsidR="00AF06E3" w:rsidRPr="00AF06E3" w14:paraId="16E74820" w14:textId="77777777" w:rsidTr="002866C4">
        <w:trPr>
          <w:trHeight w:val="611"/>
          <w:jc w:val="center"/>
        </w:trPr>
        <w:tc>
          <w:tcPr>
            <w:tcW w:w="567" w:type="dxa"/>
            <w:shd w:val="clear" w:color="auto" w:fill="auto"/>
            <w:noWrap/>
            <w:vAlign w:val="center"/>
          </w:tcPr>
          <w:p w14:paraId="7A4E4ABD"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289628BA" w14:textId="1D6C67B1" w:rsidR="00DC5186" w:rsidRPr="00AF06E3" w:rsidRDefault="00DC5186" w:rsidP="00122F64">
            <w:pPr>
              <w:jc w:val="both"/>
              <w:rPr>
                <w:rFonts w:asciiTheme="minorHAnsi" w:hAnsiTheme="minorHAnsi" w:cstheme="minorHAnsi"/>
                <w:bCs/>
                <w:sz w:val="24"/>
                <w:szCs w:val="24"/>
              </w:rPr>
            </w:pPr>
            <w:r w:rsidRPr="00AF06E3">
              <w:rPr>
                <w:rFonts w:asciiTheme="minorHAnsi" w:hAnsiTheme="minorHAnsi" w:cstheme="minorHAnsi"/>
                <w:bCs/>
                <w:sz w:val="24"/>
                <w:szCs w:val="24"/>
              </w:rPr>
              <w:t>Risk profiling of the clients has been done as per the written down policy of the member as per the PMLA master circular.</w:t>
            </w:r>
          </w:p>
        </w:tc>
        <w:tc>
          <w:tcPr>
            <w:tcW w:w="2969" w:type="dxa"/>
            <w:vAlign w:val="center"/>
          </w:tcPr>
          <w:p w14:paraId="23A53486"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DCC110"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CAB82FC" w14:textId="77777777" w:rsidTr="002866C4">
        <w:trPr>
          <w:trHeight w:val="602"/>
          <w:jc w:val="center"/>
        </w:trPr>
        <w:tc>
          <w:tcPr>
            <w:tcW w:w="567" w:type="dxa"/>
            <w:shd w:val="clear" w:color="auto" w:fill="auto"/>
            <w:noWrap/>
            <w:vAlign w:val="center"/>
          </w:tcPr>
          <w:p w14:paraId="41C6A7C6"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7D1F40F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adopted sufficient due diligence process for clients according to their risk profile as per the PMLA master circular.</w:t>
            </w:r>
          </w:p>
        </w:tc>
        <w:tc>
          <w:tcPr>
            <w:tcW w:w="2969" w:type="dxa"/>
            <w:vAlign w:val="center"/>
          </w:tcPr>
          <w:p w14:paraId="330BAB4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1B7A115"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3D70D1C" w14:textId="77777777" w:rsidTr="002866C4">
        <w:trPr>
          <w:trHeight w:val="900"/>
          <w:jc w:val="center"/>
        </w:trPr>
        <w:tc>
          <w:tcPr>
            <w:tcW w:w="567" w:type="dxa"/>
            <w:shd w:val="clear" w:color="auto" w:fill="auto"/>
            <w:noWrap/>
            <w:vAlign w:val="center"/>
          </w:tcPr>
          <w:p w14:paraId="3ACCEE0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n</w:t>
            </w:r>
          </w:p>
        </w:tc>
        <w:tc>
          <w:tcPr>
            <w:tcW w:w="7380" w:type="dxa"/>
            <w:shd w:val="clear" w:color="auto" w:fill="auto"/>
            <w:vAlign w:val="center"/>
          </w:tcPr>
          <w:p w14:paraId="62D3DB9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is having a clearly defined policy for acceptance of clients and has ensured that an account is not opened where the member is unable to apply appropriate client due diligence measures/KYC Policies.</w:t>
            </w:r>
          </w:p>
        </w:tc>
        <w:tc>
          <w:tcPr>
            <w:tcW w:w="2969" w:type="dxa"/>
            <w:vAlign w:val="center"/>
          </w:tcPr>
          <w:p w14:paraId="749BAB95"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1265C6"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389F0568" w14:textId="77777777" w:rsidTr="002866C4">
        <w:trPr>
          <w:trHeight w:val="629"/>
          <w:jc w:val="center"/>
        </w:trPr>
        <w:tc>
          <w:tcPr>
            <w:tcW w:w="567" w:type="dxa"/>
            <w:shd w:val="clear" w:color="auto" w:fill="auto"/>
            <w:noWrap/>
            <w:vAlign w:val="center"/>
          </w:tcPr>
          <w:p w14:paraId="2C1EBD2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o</w:t>
            </w:r>
          </w:p>
        </w:tc>
        <w:tc>
          <w:tcPr>
            <w:tcW w:w="7380" w:type="dxa"/>
            <w:shd w:val="clear" w:color="auto" w:fill="auto"/>
            <w:vAlign w:val="center"/>
          </w:tcPr>
          <w:p w14:paraId="324B0358"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clients of special category (CSC) as per the PMLA master circular.</w:t>
            </w:r>
          </w:p>
        </w:tc>
        <w:tc>
          <w:tcPr>
            <w:tcW w:w="2969" w:type="dxa"/>
            <w:vAlign w:val="center"/>
          </w:tcPr>
          <w:p w14:paraId="02CC04B7"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7DD875E"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03AB782" w14:textId="77777777" w:rsidTr="002866C4">
        <w:trPr>
          <w:trHeight w:val="611"/>
          <w:jc w:val="center"/>
        </w:trPr>
        <w:tc>
          <w:tcPr>
            <w:tcW w:w="567" w:type="dxa"/>
            <w:shd w:val="clear" w:color="auto" w:fill="auto"/>
            <w:noWrap/>
            <w:vAlign w:val="center"/>
          </w:tcPr>
          <w:p w14:paraId="479F329C"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p</w:t>
            </w:r>
          </w:p>
        </w:tc>
        <w:tc>
          <w:tcPr>
            <w:tcW w:w="7380" w:type="dxa"/>
            <w:shd w:val="clear" w:color="auto" w:fill="auto"/>
            <w:vAlign w:val="center"/>
          </w:tcPr>
          <w:p w14:paraId="41655D9E"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Client has opted and signed against stock exchange as well as market segment where he intends to trade/traded during the year.</w:t>
            </w:r>
          </w:p>
        </w:tc>
        <w:tc>
          <w:tcPr>
            <w:tcW w:w="2969" w:type="dxa"/>
            <w:vAlign w:val="center"/>
          </w:tcPr>
          <w:p w14:paraId="68C55328"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51420C9"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8C8CD48" w14:textId="77777777" w:rsidTr="002866C4">
        <w:trPr>
          <w:trHeight w:val="899"/>
          <w:jc w:val="center"/>
        </w:trPr>
        <w:tc>
          <w:tcPr>
            <w:tcW w:w="567" w:type="dxa"/>
            <w:shd w:val="clear" w:color="auto" w:fill="auto"/>
            <w:noWrap/>
            <w:vAlign w:val="center"/>
          </w:tcPr>
          <w:p w14:paraId="079EACB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6D542AE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Copies of complete set of client registration documents including POA executed by the client was delivered to the client free of charge and within 7 days of upload of UCC.</w:t>
            </w:r>
          </w:p>
        </w:tc>
        <w:tc>
          <w:tcPr>
            <w:tcW w:w="2969" w:type="dxa"/>
            <w:vAlign w:val="center"/>
          </w:tcPr>
          <w:p w14:paraId="50FE3AD4"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4423B44D"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82C4BC" w14:textId="77777777" w:rsidTr="002866C4">
        <w:trPr>
          <w:trHeight w:val="620"/>
          <w:jc w:val="center"/>
        </w:trPr>
        <w:tc>
          <w:tcPr>
            <w:tcW w:w="567" w:type="dxa"/>
            <w:shd w:val="clear" w:color="auto" w:fill="auto"/>
            <w:noWrap/>
            <w:vAlign w:val="center"/>
          </w:tcPr>
          <w:p w14:paraId="3A781ECB"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2D423135"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Authorizations from the client sought in non-mandatory document are separate &amp; do have client’s specific consent.</w:t>
            </w:r>
          </w:p>
        </w:tc>
        <w:tc>
          <w:tcPr>
            <w:tcW w:w="2969" w:type="dxa"/>
            <w:vAlign w:val="center"/>
          </w:tcPr>
          <w:p w14:paraId="5F668177"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A81897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0F9BBC0" w14:textId="77777777" w:rsidTr="002866C4">
        <w:trPr>
          <w:trHeight w:val="350"/>
          <w:jc w:val="center"/>
        </w:trPr>
        <w:tc>
          <w:tcPr>
            <w:tcW w:w="567" w:type="dxa"/>
            <w:shd w:val="clear" w:color="auto" w:fill="auto"/>
            <w:noWrap/>
            <w:vAlign w:val="center"/>
          </w:tcPr>
          <w:p w14:paraId="71C256E8"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478CF0BA"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members had displayed the set of standard documents/policies on their own website for information.</w:t>
            </w:r>
          </w:p>
        </w:tc>
        <w:tc>
          <w:tcPr>
            <w:tcW w:w="2969" w:type="dxa"/>
            <w:vAlign w:val="center"/>
          </w:tcPr>
          <w:p w14:paraId="04FBDF86"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DBAC3E3" w14:textId="77777777" w:rsidR="00DC5186" w:rsidRPr="00AF06E3" w:rsidRDefault="001F51D7"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10C903E" w14:textId="77777777" w:rsidTr="002866C4">
        <w:trPr>
          <w:trHeight w:val="827"/>
          <w:jc w:val="center"/>
        </w:trPr>
        <w:tc>
          <w:tcPr>
            <w:tcW w:w="567" w:type="dxa"/>
            <w:shd w:val="clear" w:color="auto" w:fill="auto"/>
            <w:noWrap/>
            <w:vAlign w:val="center"/>
          </w:tcPr>
          <w:p w14:paraId="57A477E2"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5B980FB6" w14:textId="2D5104A0"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The member has </w:t>
            </w:r>
            <w:r w:rsidR="000E5252" w:rsidRPr="00AF06E3">
              <w:rPr>
                <w:rFonts w:asciiTheme="minorHAnsi" w:hAnsiTheme="minorHAnsi" w:cstheme="minorHAnsi"/>
                <w:bCs/>
                <w:sz w:val="24"/>
                <w:szCs w:val="24"/>
              </w:rPr>
              <w:t xml:space="preserve">correctly </w:t>
            </w:r>
            <w:r w:rsidRPr="00AF06E3">
              <w:rPr>
                <w:rFonts w:asciiTheme="minorHAnsi" w:hAnsiTheme="minorHAnsi" w:cstheme="minorHAnsi"/>
                <w:bCs/>
                <w:sz w:val="24"/>
                <w:szCs w:val="24"/>
              </w:rPr>
              <w:t>uploaded</w:t>
            </w:r>
            <w:r w:rsidR="000E5252"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E mail ID and the Mobile number of the client in the UCI database as per the details given by the client in the client registration documents.</w:t>
            </w:r>
          </w:p>
        </w:tc>
        <w:tc>
          <w:tcPr>
            <w:tcW w:w="2969" w:type="dxa"/>
            <w:vAlign w:val="center"/>
          </w:tcPr>
          <w:p w14:paraId="739FA78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4EEC0F1C"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069FE0E" w14:textId="77777777" w:rsidTr="002866C4">
        <w:trPr>
          <w:trHeight w:val="827"/>
          <w:jc w:val="center"/>
        </w:trPr>
        <w:tc>
          <w:tcPr>
            <w:tcW w:w="567" w:type="dxa"/>
            <w:shd w:val="clear" w:color="auto" w:fill="auto"/>
            <w:noWrap/>
            <w:vAlign w:val="center"/>
          </w:tcPr>
          <w:p w14:paraId="6A068A0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u</w:t>
            </w:r>
          </w:p>
        </w:tc>
        <w:tc>
          <w:tcPr>
            <w:tcW w:w="7380" w:type="dxa"/>
            <w:shd w:val="clear" w:color="auto" w:fill="auto"/>
            <w:vAlign w:val="center"/>
          </w:tcPr>
          <w:p w14:paraId="17E9A016" w14:textId="12ACD0F3"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The member has</w:t>
            </w:r>
            <w:r w:rsidR="001D04DA" w:rsidRPr="00AF06E3">
              <w:rPr>
                <w:rFonts w:asciiTheme="minorHAnsi" w:hAnsiTheme="minorHAnsi" w:cstheme="minorHAnsi"/>
                <w:bCs/>
                <w:sz w:val="24"/>
                <w:szCs w:val="24"/>
              </w:rPr>
              <w:t xml:space="preserve"> correctly</w:t>
            </w:r>
            <w:r w:rsidRPr="00AF06E3">
              <w:rPr>
                <w:rFonts w:asciiTheme="minorHAnsi" w:hAnsiTheme="minorHAnsi" w:cstheme="minorHAnsi"/>
                <w:bCs/>
                <w:sz w:val="24"/>
                <w:szCs w:val="24"/>
              </w:rPr>
              <w:t xml:space="preserve"> uploaded</w:t>
            </w:r>
            <w:r w:rsidR="001D04DA"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same E mail ID &amp; the Mobile number of the client in the Exchange UCC records and in the Member’s back office records and there are no variations.</w:t>
            </w:r>
          </w:p>
        </w:tc>
        <w:tc>
          <w:tcPr>
            <w:tcW w:w="2969" w:type="dxa"/>
            <w:shd w:val="clear" w:color="auto" w:fill="auto"/>
            <w:vAlign w:val="center"/>
          </w:tcPr>
          <w:p w14:paraId="278AAEB7" w14:textId="77777777" w:rsidR="00D62CF8" w:rsidRPr="00AF06E3" w:rsidRDefault="00D62CF8" w:rsidP="0042440D">
            <w:pPr>
              <w:jc w:val="both"/>
              <w:rPr>
                <w:rFonts w:asciiTheme="minorHAnsi" w:hAnsiTheme="minorHAnsi" w:cstheme="minorHAnsi"/>
                <w:bCs/>
                <w:sz w:val="24"/>
                <w:szCs w:val="24"/>
              </w:rPr>
            </w:pPr>
          </w:p>
          <w:p w14:paraId="7103B403" w14:textId="1A00E408" w:rsidR="003D09C6" w:rsidRPr="00AF06E3" w:rsidRDefault="00D62CF8"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All active clients </w:t>
            </w:r>
            <w:r w:rsidR="008536BE" w:rsidRPr="00AF06E3">
              <w:rPr>
                <w:rFonts w:asciiTheme="minorHAnsi" w:hAnsiTheme="minorHAnsi" w:cstheme="minorHAnsi"/>
                <w:bCs/>
                <w:sz w:val="24"/>
                <w:szCs w:val="24"/>
              </w:rPr>
              <w:t xml:space="preserve"> during </w:t>
            </w:r>
            <w:r w:rsidRPr="00AF06E3">
              <w:rPr>
                <w:rFonts w:asciiTheme="minorHAnsi" w:hAnsiTheme="minorHAnsi" w:cstheme="minorHAnsi"/>
                <w:bCs/>
                <w:sz w:val="24"/>
                <w:szCs w:val="24"/>
              </w:rPr>
              <w:t>the end of the Audit period</w:t>
            </w:r>
          </w:p>
          <w:p w14:paraId="182B463E" w14:textId="77777777" w:rsidR="003D09C6" w:rsidRPr="00AF06E3" w:rsidRDefault="003D09C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30F0D524" w14:textId="77777777" w:rsidR="000E5252" w:rsidRPr="00AF06E3" w:rsidRDefault="000E5252" w:rsidP="0042440D">
            <w:pPr>
              <w:jc w:val="both"/>
              <w:rPr>
                <w:rFonts w:asciiTheme="minorHAnsi" w:hAnsiTheme="minorHAnsi" w:cstheme="minorHAnsi"/>
                <w:bCs/>
                <w:sz w:val="24"/>
                <w:szCs w:val="24"/>
              </w:rPr>
            </w:pPr>
          </w:p>
          <w:p w14:paraId="361DDB57" w14:textId="2F38CBD7" w:rsidR="008536BE" w:rsidRPr="00AF06E3" w:rsidRDefault="008536BE" w:rsidP="0042440D">
            <w:pPr>
              <w:jc w:val="both"/>
              <w:rPr>
                <w:rFonts w:asciiTheme="minorHAnsi" w:hAnsiTheme="minorHAnsi" w:cstheme="minorHAnsi"/>
                <w:bCs/>
                <w:sz w:val="24"/>
                <w:szCs w:val="24"/>
              </w:rPr>
            </w:pPr>
          </w:p>
        </w:tc>
        <w:tc>
          <w:tcPr>
            <w:tcW w:w="3969" w:type="dxa"/>
            <w:shd w:val="clear" w:color="auto" w:fill="auto"/>
            <w:vAlign w:val="center"/>
          </w:tcPr>
          <w:p w14:paraId="3274630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Step-1 – Obtain the UCC records uploaded to the Exchange containing the client code, name, PAN, segment, E mail ID and mobile number etc.</w:t>
            </w:r>
          </w:p>
          <w:p w14:paraId="36072BB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Step-2 - Obtain the back office record of client list containing the client code, name, PAN, segment, E mail ID and mobile number etc.</w:t>
            </w:r>
          </w:p>
          <w:p w14:paraId="4C255CE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Step- 3 Compare whether the mobile numbers &amp; E mail ID updated in both the list are same for each client.</w:t>
            </w:r>
          </w:p>
        </w:tc>
      </w:tr>
      <w:tr w:rsidR="00AF06E3" w:rsidRPr="00AF06E3" w14:paraId="66B803EA" w14:textId="77777777" w:rsidTr="002866C4">
        <w:trPr>
          <w:trHeight w:val="827"/>
          <w:jc w:val="center"/>
        </w:trPr>
        <w:tc>
          <w:tcPr>
            <w:tcW w:w="567" w:type="dxa"/>
            <w:shd w:val="clear" w:color="auto" w:fill="auto"/>
            <w:noWrap/>
            <w:vAlign w:val="center"/>
          </w:tcPr>
          <w:p w14:paraId="0D444DC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v</w:t>
            </w:r>
          </w:p>
        </w:tc>
        <w:tc>
          <w:tcPr>
            <w:tcW w:w="7380" w:type="dxa"/>
            <w:shd w:val="clear" w:color="auto" w:fill="auto"/>
            <w:vAlign w:val="center"/>
          </w:tcPr>
          <w:p w14:paraId="1067C9D2"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Member having websites have prominently displayed a message on their websites informing their clients to update their E mail IDs &amp; Mobile numbers with the member.</w:t>
            </w:r>
          </w:p>
        </w:tc>
        <w:tc>
          <w:tcPr>
            <w:tcW w:w="2969" w:type="dxa"/>
            <w:vAlign w:val="center"/>
          </w:tcPr>
          <w:p w14:paraId="78B6358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Member’s Website</w:t>
            </w:r>
          </w:p>
        </w:tc>
        <w:tc>
          <w:tcPr>
            <w:tcW w:w="3969" w:type="dxa"/>
            <w:vAlign w:val="center"/>
          </w:tcPr>
          <w:p w14:paraId="0131989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Examination of Member website (if any)</w:t>
            </w:r>
          </w:p>
        </w:tc>
      </w:tr>
      <w:tr w:rsidR="00AF06E3" w:rsidRPr="00AF06E3" w14:paraId="0D425967" w14:textId="77777777" w:rsidTr="002866C4">
        <w:trPr>
          <w:trHeight w:val="600"/>
          <w:jc w:val="center"/>
        </w:trPr>
        <w:tc>
          <w:tcPr>
            <w:tcW w:w="567" w:type="dxa"/>
            <w:shd w:val="clear" w:color="auto" w:fill="auto"/>
            <w:noWrap/>
            <w:vAlign w:val="center"/>
          </w:tcPr>
          <w:p w14:paraId="3C7B1C26"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hAnsiTheme="minorHAnsi" w:cstheme="minorHAnsi"/>
                <w:bCs/>
                <w:sz w:val="24"/>
                <w:szCs w:val="24"/>
              </w:rPr>
              <w:t>w</w:t>
            </w:r>
          </w:p>
        </w:tc>
        <w:tc>
          <w:tcPr>
            <w:tcW w:w="7380" w:type="dxa"/>
            <w:shd w:val="clear" w:color="auto" w:fill="auto"/>
            <w:vAlign w:val="center"/>
          </w:tcPr>
          <w:p w14:paraId="59F3B19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Member has complied with the requirement of uploading the KYC information with the SEBI registered KRAs for all the clients on a continuous basis within the prescribed time limit as per SEBI circular </w:t>
            </w:r>
            <w:r w:rsidRPr="00AF06E3">
              <w:rPr>
                <w:rFonts w:asciiTheme="minorHAnsi" w:hAnsiTheme="minorHAnsi" w:cstheme="minorHAnsi"/>
                <w:bCs/>
                <w:sz w:val="24"/>
                <w:szCs w:val="24"/>
              </w:rPr>
              <w:lastRenderedPageBreak/>
              <w:t>MIRSD/Cir-26/2011 dated December 23, 2011 and MIRSD/Cir-5/2012 dated April 13, 2013 and complied with the provisions of the Circular.</w:t>
            </w:r>
          </w:p>
        </w:tc>
        <w:tc>
          <w:tcPr>
            <w:tcW w:w="2969" w:type="dxa"/>
            <w:vAlign w:val="center"/>
          </w:tcPr>
          <w:p w14:paraId="74F0311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1</w:t>
            </w:r>
          </w:p>
        </w:tc>
        <w:tc>
          <w:tcPr>
            <w:tcW w:w="3969" w:type="dxa"/>
            <w:vAlign w:val="center"/>
          </w:tcPr>
          <w:p w14:paraId="3D980D48"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13CC5A5" w14:textId="77777777" w:rsidTr="002866C4">
        <w:trPr>
          <w:trHeight w:val="600"/>
          <w:jc w:val="center"/>
        </w:trPr>
        <w:tc>
          <w:tcPr>
            <w:tcW w:w="567" w:type="dxa"/>
            <w:shd w:val="clear" w:color="auto" w:fill="auto"/>
            <w:noWrap/>
            <w:vAlign w:val="center"/>
          </w:tcPr>
          <w:p w14:paraId="456C7A84"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x</w:t>
            </w:r>
          </w:p>
        </w:tc>
        <w:tc>
          <w:tcPr>
            <w:tcW w:w="7380" w:type="dxa"/>
            <w:shd w:val="clear" w:color="auto" w:fill="auto"/>
            <w:vAlign w:val="center"/>
          </w:tcPr>
          <w:p w14:paraId="6DA4F95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iCs/>
                <w:sz w:val="24"/>
                <w:szCs w:val="24"/>
              </w:rPr>
              <w:t>Member has downloaded KYC information from KRA system for new clients who are already registered with KRA</w:t>
            </w:r>
          </w:p>
        </w:tc>
        <w:tc>
          <w:tcPr>
            <w:tcW w:w="2969" w:type="dxa"/>
            <w:vAlign w:val="center"/>
          </w:tcPr>
          <w:p w14:paraId="6CFE3AD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7024722B"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0EFE668" w14:textId="77777777" w:rsidTr="002866C4">
        <w:trPr>
          <w:trHeight w:val="602"/>
          <w:jc w:val="center"/>
        </w:trPr>
        <w:tc>
          <w:tcPr>
            <w:tcW w:w="567" w:type="dxa"/>
            <w:shd w:val="clear" w:color="auto" w:fill="auto"/>
            <w:noWrap/>
            <w:vAlign w:val="center"/>
          </w:tcPr>
          <w:p w14:paraId="537725AE" w14:textId="49C84CC5"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y</w:t>
            </w:r>
          </w:p>
        </w:tc>
        <w:tc>
          <w:tcPr>
            <w:tcW w:w="7380" w:type="dxa"/>
            <w:shd w:val="clear" w:color="auto" w:fill="auto"/>
            <w:vAlign w:val="center"/>
          </w:tcPr>
          <w:p w14:paraId="1CED5CC7"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sz w:val="24"/>
                <w:szCs w:val="24"/>
              </w:rPr>
              <w:t xml:space="preserve">Member has </w:t>
            </w:r>
            <w:r w:rsidRPr="00AF06E3">
              <w:rPr>
                <w:rFonts w:asciiTheme="minorHAnsi" w:hAnsiTheme="minorHAnsi" w:cstheme="minorHAnsi"/>
                <w:bCs/>
                <w:iCs/>
                <w:sz w:val="24"/>
                <w:szCs w:val="24"/>
              </w:rPr>
              <w:t>uploaded the KYC data with CKYCR in respect of all individual accounts opened during the Audit period.</w:t>
            </w:r>
          </w:p>
        </w:tc>
        <w:tc>
          <w:tcPr>
            <w:tcW w:w="2969" w:type="dxa"/>
            <w:shd w:val="clear" w:color="auto" w:fill="auto"/>
            <w:vAlign w:val="center"/>
          </w:tcPr>
          <w:p w14:paraId="590D0C98" w14:textId="77777777" w:rsidR="00D73DDA" w:rsidRPr="00AF06E3" w:rsidRDefault="00863E2E"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4A8F5F0" w14:textId="77777777" w:rsidR="00D73DDA" w:rsidRPr="00AF06E3" w:rsidRDefault="00617999" w:rsidP="0042440D">
            <w:pPr>
              <w:numPr>
                <w:ilvl w:val="0"/>
                <w:numId w:val="21"/>
              </w:num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Check whether KYC date of the sample clients </w:t>
            </w:r>
            <w:r w:rsidR="00863E2E" w:rsidRPr="00AF06E3">
              <w:rPr>
                <w:rFonts w:asciiTheme="minorHAnsi" w:eastAsia="Times New Roman" w:hAnsiTheme="minorHAnsi" w:cstheme="minorHAnsi"/>
                <w:sz w:val="24"/>
                <w:szCs w:val="24"/>
              </w:rPr>
              <w:t>r</w:t>
            </w:r>
            <w:r w:rsidRPr="00AF06E3">
              <w:rPr>
                <w:rFonts w:asciiTheme="minorHAnsi" w:eastAsia="Times New Roman" w:hAnsiTheme="minorHAnsi" w:cstheme="minorHAnsi"/>
                <w:sz w:val="24"/>
                <w:szCs w:val="24"/>
              </w:rPr>
              <w:t>egistered during the Audit period are uploaded</w:t>
            </w:r>
            <w:r w:rsidRPr="00AF06E3">
              <w:rPr>
                <w:rFonts w:asciiTheme="minorHAnsi" w:hAnsiTheme="minorHAnsi" w:cstheme="minorHAnsi"/>
                <w:bCs/>
                <w:iCs/>
                <w:sz w:val="24"/>
                <w:szCs w:val="24"/>
              </w:rPr>
              <w:t>.</w:t>
            </w:r>
          </w:p>
        </w:tc>
      </w:tr>
      <w:tr w:rsidR="00AF06E3" w:rsidRPr="00AF06E3" w14:paraId="559364F1" w14:textId="77777777" w:rsidTr="002866C4">
        <w:trPr>
          <w:trHeight w:val="602"/>
          <w:jc w:val="center"/>
        </w:trPr>
        <w:tc>
          <w:tcPr>
            <w:tcW w:w="567" w:type="dxa"/>
            <w:shd w:val="clear" w:color="auto" w:fill="auto"/>
            <w:noWrap/>
            <w:vAlign w:val="center"/>
          </w:tcPr>
          <w:p w14:paraId="4E67050A" w14:textId="2435FF9A"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z</w:t>
            </w:r>
          </w:p>
        </w:tc>
        <w:tc>
          <w:tcPr>
            <w:tcW w:w="7380" w:type="dxa"/>
            <w:shd w:val="clear" w:color="auto" w:fill="auto"/>
            <w:vAlign w:val="center"/>
          </w:tcPr>
          <w:p w14:paraId="613921A1"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uploaded the KYC data with CKYCR in respect of all existing individual accounts (i.e. accounts opened prior to the Audit period).</w:t>
            </w:r>
          </w:p>
        </w:tc>
        <w:tc>
          <w:tcPr>
            <w:tcW w:w="2969" w:type="dxa"/>
            <w:shd w:val="clear" w:color="auto" w:fill="auto"/>
            <w:vAlign w:val="center"/>
          </w:tcPr>
          <w:p w14:paraId="51A62FDD" w14:textId="6F870EB8" w:rsidR="00D62CF8" w:rsidRPr="00AF06E3" w:rsidRDefault="00D62CF8" w:rsidP="00C553CE">
            <w:pPr>
              <w:autoSpaceDE w:val="0"/>
              <w:autoSpaceDN w:val="0"/>
              <w:adjustRightInd w:val="0"/>
              <w:jc w:val="both"/>
              <w:rPr>
                <w:rFonts w:asciiTheme="minorHAnsi" w:hAnsiTheme="minorHAnsi" w:cstheme="minorHAnsi"/>
                <w:bCs/>
                <w:strike/>
                <w:sz w:val="24"/>
                <w:szCs w:val="24"/>
              </w:rPr>
            </w:pPr>
            <w:r w:rsidRPr="00AF06E3">
              <w:rPr>
                <w:rFonts w:asciiTheme="minorHAnsi" w:hAnsiTheme="minorHAnsi" w:cstheme="minorHAnsi"/>
                <w:bCs/>
                <w:sz w:val="24"/>
                <w:szCs w:val="24"/>
              </w:rPr>
              <w:t>Refer Sampling Criteria 3</w:t>
            </w:r>
          </w:p>
          <w:p w14:paraId="18E46BC8" w14:textId="11C37952" w:rsidR="00D73DDA" w:rsidRPr="00AF06E3" w:rsidRDefault="00D73DDA" w:rsidP="00C553CE">
            <w:pPr>
              <w:autoSpaceDE w:val="0"/>
              <w:autoSpaceDN w:val="0"/>
              <w:adjustRightInd w:val="0"/>
              <w:jc w:val="both"/>
              <w:rPr>
                <w:rFonts w:asciiTheme="minorHAnsi" w:hAnsiTheme="minorHAnsi" w:cstheme="minorHAnsi"/>
                <w:bCs/>
                <w:sz w:val="24"/>
                <w:szCs w:val="24"/>
              </w:rPr>
            </w:pPr>
          </w:p>
        </w:tc>
        <w:tc>
          <w:tcPr>
            <w:tcW w:w="3969" w:type="dxa"/>
            <w:vAlign w:val="center"/>
          </w:tcPr>
          <w:p w14:paraId="0E07A00A" w14:textId="77777777" w:rsidR="00D73DDA" w:rsidRPr="00AF06E3" w:rsidRDefault="00F96928"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Identify whether there are any clients registered prior to the audit period whose KYC details are yet to be uploaded with CKYC</w:t>
            </w:r>
          </w:p>
        </w:tc>
      </w:tr>
      <w:tr w:rsidR="00AF06E3" w:rsidRPr="00AF06E3" w14:paraId="73DFCA10" w14:textId="77777777" w:rsidTr="002866C4">
        <w:trPr>
          <w:trHeight w:val="855"/>
          <w:jc w:val="center"/>
        </w:trPr>
        <w:tc>
          <w:tcPr>
            <w:tcW w:w="567" w:type="dxa"/>
            <w:shd w:val="clear" w:color="auto" w:fill="auto"/>
            <w:noWrap/>
            <w:vAlign w:val="center"/>
          </w:tcPr>
          <w:p w14:paraId="12944C11" w14:textId="070DEFFD" w:rsidR="00D73DDA" w:rsidRPr="00AF06E3" w:rsidRDefault="00F5705E" w:rsidP="00F5705E">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aa</w:t>
            </w:r>
          </w:p>
        </w:tc>
        <w:tc>
          <w:tcPr>
            <w:tcW w:w="7380" w:type="dxa"/>
            <w:shd w:val="clear" w:color="auto" w:fill="auto"/>
            <w:vAlign w:val="center"/>
          </w:tcPr>
          <w:p w14:paraId="5E36EBD6"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account opening kits, Website Advertisement, publication, notice board and display board, portal website (if any)  the following details-</w:t>
            </w:r>
          </w:p>
          <w:p w14:paraId="7C024B67"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   name of the member as registered with SEBI, </w:t>
            </w:r>
          </w:p>
          <w:p w14:paraId="7F13A66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2FE2A9BC"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iii)  its registration number, </w:t>
            </w:r>
          </w:p>
          <w:p w14:paraId="25966AB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iv) its complete address with telephone numbers.</w:t>
            </w:r>
          </w:p>
        </w:tc>
        <w:tc>
          <w:tcPr>
            <w:tcW w:w="2969" w:type="dxa"/>
            <w:vAlign w:val="center"/>
          </w:tcPr>
          <w:p w14:paraId="1687B02A"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E7E070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4DBB37B" w14:textId="77777777" w:rsidTr="002866C4">
        <w:trPr>
          <w:trHeight w:val="855"/>
          <w:jc w:val="center"/>
        </w:trPr>
        <w:tc>
          <w:tcPr>
            <w:tcW w:w="567" w:type="dxa"/>
            <w:shd w:val="clear" w:color="auto" w:fill="auto"/>
            <w:noWrap/>
            <w:vAlign w:val="center"/>
          </w:tcPr>
          <w:p w14:paraId="6B57CF35" w14:textId="2704B70C"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ab</w:t>
            </w:r>
          </w:p>
        </w:tc>
        <w:tc>
          <w:tcPr>
            <w:tcW w:w="7380" w:type="dxa"/>
            <w:shd w:val="clear" w:color="auto" w:fill="auto"/>
            <w:vAlign w:val="center"/>
          </w:tcPr>
          <w:p w14:paraId="22B506C9"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made available the documents relating to rights &amp; obligations, uniform risk disclosure document, do’s &amp; don’t to the clients either in electronic or physical mode as per the preference of the client.</w:t>
            </w:r>
          </w:p>
        </w:tc>
        <w:tc>
          <w:tcPr>
            <w:tcW w:w="2969" w:type="dxa"/>
            <w:shd w:val="clear" w:color="auto" w:fill="auto"/>
            <w:vAlign w:val="center"/>
          </w:tcPr>
          <w:p w14:paraId="15D22177"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395AA0E8"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BC29EFE" w14:textId="77777777" w:rsidTr="002866C4">
        <w:trPr>
          <w:trHeight w:val="855"/>
          <w:jc w:val="center"/>
        </w:trPr>
        <w:tc>
          <w:tcPr>
            <w:tcW w:w="567" w:type="dxa"/>
            <w:shd w:val="clear" w:color="auto" w:fill="auto"/>
            <w:noWrap/>
            <w:vAlign w:val="center"/>
          </w:tcPr>
          <w:p w14:paraId="5B814F4C" w14:textId="4260B8A2"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w:t>
            </w:r>
          </w:p>
        </w:tc>
        <w:tc>
          <w:tcPr>
            <w:tcW w:w="7380" w:type="dxa"/>
            <w:shd w:val="clear" w:color="auto" w:fill="auto"/>
            <w:vAlign w:val="center"/>
          </w:tcPr>
          <w:p w14:paraId="0ACBF9BE"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maintained appropriate logs in case the documents relating to rights &amp; obligations, uniform risk disclosure document, do’s &amp; don’t are sent electronically to the clients</w:t>
            </w:r>
          </w:p>
        </w:tc>
        <w:tc>
          <w:tcPr>
            <w:tcW w:w="2969" w:type="dxa"/>
            <w:shd w:val="clear" w:color="auto" w:fill="auto"/>
            <w:vAlign w:val="center"/>
          </w:tcPr>
          <w:p w14:paraId="4E38AD6A"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6F61889B"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D2853AF" w14:textId="77777777" w:rsidTr="002866C4">
        <w:trPr>
          <w:trHeight w:val="855"/>
          <w:jc w:val="center"/>
        </w:trPr>
        <w:tc>
          <w:tcPr>
            <w:tcW w:w="567" w:type="dxa"/>
            <w:shd w:val="clear" w:color="auto" w:fill="auto"/>
            <w:noWrap/>
            <w:vAlign w:val="center"/>
          </w:tcPr>
          <w:p w14:paraId="445A3357" w14:textId="454C9114"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ad</w:t>
            </w:r>
          </w:p>
        </w:tc>
        <w:tc>
          <w:tcPr>
            <w:tcW w:w="7380" w:type="dxa"/>
            <w:shd w:val="clear" w:color="auto" w:fill="auto"/>
            <w:vAlign w:val="center"/>
          </w:tcPr>
          <w:p w14:paraId="53706BDE" w14:textId="364D35DD"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Members have displayed the documents relating to rights &amp; obligations, uniform risk disclosure document, do’s &amp; don’t in vernacular languages on their own website.</w:t>
            </w:r>
            <w:r w:rsidR="003744B1" w:rsidRPr="00AF06E3">
              <w:rPr>
                <w:rFonts w:asciiTheme="minorHAnsi" w:hAnsiTheme="minorHAnsi" w:cstheme="minorHAnsi"/>
                <w:bCs/>
                <w:iCs/>
                <w:sz w:val="24"/>
                <w:szCs w:val="24"/>
              </w:rPr>
              <w:t xml:space="preserve"> (if any</w:t>
            </w:r>
            <w:r w:rsidR="00663DD1" w:rsidRPr="00AF06E3">
              <w:rPr>
                <w:rFonts w:asciiTheme="minorHAnsi" w:hAnsiTheme="minorHAnsi" w:cstheme="minorHAnsi"/>
                <w:bCs/>
                <w:iCs/>
                <w:sz w:val="24"/>
                <w:szCs w:val="24"/>
              </w:rPr>
              <w:t>)</w:t>
            </w:r>
            <w:r w:rsidR="003744B1" w:rsidRPr="00AF06E3">
              <w:rPr>
                <w:rFonts w:asciiTheme="minorHAnsi" w:hAnsiTheme="minorHAnsi" w:cstheme="minorHAnsi"/>
                <w:bCs/>
                <w:iCs/>
                <w:sz w:val="24"/>
                <w:szCs w:val="24"/>
              </w:rPr>
              <w:t xml:space="preserve"> and copy of the same is provided to clients on request)</w:t>
            </w:r>
          </w:p>
        </w:tc>
        <w:tc>
          <w:tcPr>
            <w:tcW w:w="2969" w:type="dxa"/>
            <w:shd w:val="clear" w:color="auto" w:fill="auto"/>
            <w:vAlign w:val="center"/>
          </w:tcPr>
          <w:p w14:paraId="1AE706A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As on </w:t>
            </w:r>
            <w:r w:rsidR="00A01498" w:rsidRPr="00AF06E3">
              <w:rPr>
                <w:rFonts w:asciiTheme="minorHAnsi" w:eastAsia="Times New Roman" w:hAnsiTheme="minorHAnsi" w:cstheme="minorHAnsi"/>
                <w:sz w:val="24"/>
                <w:szCs w:val="24"/>
              </w:rPr>
              <w:t>day of audit</w:t>
            </w:r>
          </w:p>
        </w:tc>
        <w:tc>
          <w:tcPr>
            <w:tcW w:w="3969" w:type="dxa"/>
            <w:vAlign w:val="center"/>
          </w:tcPr>
          <w:p w14:paraId="2BF6264E"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7466F02" w14:textId="77777777" w:rsidTr="002866C4">
        <w:trPr>
          <w:trHeight w:val="855"/>
          <w:jc w:val="center"/>
        </w:trPr>
        <w:tc>
          <w:tcPr>
            <w:tcW w:w="567" w:type="dxa"/>
            <w:shd w:val="clear" w:color="auto" w:fill="auto"/>
            <w:noWrap/>
            <w:vAlign w:val="center"/>
          </w:tcPr>
          <w:p w14:paraId="78574723" w14:textId="256698D7" w:rsidR="00D16546" w:rsidRPr="00AF06E3" w:rsidRDefault="00F5705E" w:rsidP="0042440D">
            <w:pPr>
              <w:jc w:val="center"/>
              <w:rPr>
                <w:rFonts w:asciiTheme="minorHAnsi" w:eastAsia="Times New Roman" w:hAnsiTheme="minorHAnsi" w:cstheme="minorHAnsi"/>
                <w:sz w:val="24"/>
                <w:szCs w:val="24"/>
              </w:rPr>
            </w:pPr>
            <w:r w:rsidRPr="00AF06E3">
              <w:rPr>
                <w:rFonts w:asciiTheme="minorHAnsi" w:hAnsiTheme="minorHAnsi" w:cstheme="minorHAnsi"/>
                <w:bCs/>
                <w:sz w:val="24"/>
                <w:szCs w:val="24"/>
              </w:rPr>
              <w:t>ae</w:t>
            </w:r>
          </w:p>
        </w:tc>
        <w:tc>
          <w:tcPr>
            <w:tcW w:w="7380" w:type="dxa"/>
            <w:shd w:val="clear" w:color="auto" w:fill="auto"/>
            <w:vAlign w:val="center"/>
          </w:tcPr>
          <w:p w14:paraId="4750F23D" w14:textId="40AC024B" w:rsidR="00D16546" w:rsidRPr="00AF06E3" w:rsidRDefault="00D16546"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t xml:space="preserve">Member has not uploaded same E mail ID and Mobile numbers to multiple clients except for family as defined by SEBI circular </w:t>
            </w:r>
            <w:r w:rsidRPr="00AF06E3">
              <w:rPr>
                <w:rFonts w:asciiTheme="minorHAnsi" w:eastAsia="Batang" w:hAnsiTheme="minorHAnsi" w:cstheme="minorHAnsi"/>
                <w:bCs/>
                <w:sz w:val="24"/>
                <w:szCs w:val="24"/>
                <w:lang w:eastAsia="ko-KR"/>
              </w:rPr>
              <w:t>CIR/MIRSD/15/2011 dated August 02, 2011.</w:t>
            </w:r>
          </w:p>
        </w:tc>
        <w:tc>
          <w:tcPr>
            <w:tcW w:w="2969" w:type="dxa"/>
            <w:shd w:val="clear" w:color="auto" w:fill="auto"/>
            <w:vAlign w:val="center"/>
          </w:tcPr>
          <w:p w14:paraId="0769F6FD" w14:textId="3BD51E0C" w:rsidR="00D16546" w:rsidRPr="00AF06E3" w:rsidRDefault="00D16546"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As on the last day of audit period</w:t>
            </w:r>
          </w:p>
        </w:tc>
        <w:tc>
          <w:tcPr>
            <w:tcW w:w="3969" w:type="dxa"/>
            <w:vAlign w:val="center"/>
          </w:tcPr>
          <w:p w14:paraId="0734FFCF" w14:textId="591DFE87" w:rsidR="00D16546" w:rsidRPr="00AF06E3" w:rsidRDefault="00855DFD" w:rsidP="00855DF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Active clients on the last day of audit period (i.e. who have traded in the last day of Audit Period)</w:t>
            </w:r>
          </w:p>
        </w:tc>
      </w:tr>
      <w:tr w:rsidR="00B834F6" w:rsidRPr="00AF06E3" w14:paraId="75245871" w14:textId="77777777" w:rsidTr="002866C4">
        <w:trPr>
          <w:trHeight w:val="855"/>
          <w:jc w:val="center"/>
        </w:trPr>
        <w:tc>
          <w:tcPr>
            <w:tcW w:w="567" w:type="dxa"/>
            <w:shd w:val="clear" w:color="auto" w:fill="auto"/>
            <w:noWrap/>
            <w:vAlign w:val="center"/>
          </w:tcPr>
          <w:p w14:paraId="214ACA9D" w14:textId="255FE19A" w:rsidR="00B834F6" w:rsidRPr="00FF7C2D" w:rsidRDefault="00B834F6" w:rsidP="00B834F6">
            <w:pPr>
              <w:autoSpaceDE w:val="0"/>
              <w:autoSpaceDN w:val="0"/>
              <w:adjustRightInd w:val="0"/>
              <w:jc w:val="both"/>
              <w:rPr>
                <w:rFonts w:asciiTheme="minorHAnsi" w:hAnsiTheme="minorHAnsi" w:cstheme="minorHAnsi"/>
                <w:bCs/>
                <w:sz w:val="24"/>
                <w:szCs w:val="24"/>
                <w:highlight w:val="green"/>
              </w:rPr>
            </w:pPr>
            <w:r w:rsidRPr="00BD7DE4">
              <w:rPr>
                <w:rFonts w:asciiTheme="minorHAnsi" w:hAnsiTheme="minorHAnsi" w:cstheme="minorHAnsi"/>
                <w:bCs/>
                <w:sz w:val="24"/>
                <w:szCs w:val="24"/>
              </w:rPr>
              <w:lastRenderedPageBreak/>
              <w:t>af</w:t>
            </w:r>
          </w:p>
        </w:tc>
        <w:tc>
          <w:tcPr>
            <w:tcW w:w="7380" w:type="dxa"/>
            <w:shd w:val="clear" w:color="auto" w:fill="auto"/>
            <w:vAlign w:val="center"/>
          </w:tcPr>
          <w:p w14:paraId="4D4B9ED5" w14:textId="576DCA32" w:rsidR="00B834F6" w:rsidRPr="00BD7DE4" w:rsidRDefault="00B834F6" w:rsidP="00B834F6">
            <w:pPr>
              <w:autoSpaceDE w:val="0"/>
              <w:autoSpaceDN w:val="0"/>
              <w:adjustRightInd w:val="0"/>
              <w:jc w:val="both"/>
              <w:rPr>
                <w:rFonts w:asciiTheme="minorHAnsi" w:hAnsiTheme="minorHAnsi" w:cstheme="minorHAnsi"/>
                <w:bCs/>
                <w:sz w:val="24"/>
                <w:szCs w:val="24"/>
              </w:rPr>
            </w:pPr>
            <w:r w:rsidRPr="00BD7DE4">
              <w:rPr>
                <w:rFonts w:asciiTheme="minorHAnsi" w:hAnsiTheme="minorHAnsi" w:cstheme="minorHAnsi"/>
                <w:bCs/>
                <w:sz w:val="24"/>
                <w:szCs w:val="24"/>
              </w:rPr>
              <w:t>For client registered through online KYC process, member has adhered to all applicable guidelines which facilitate online KYC in accordance with SEBI Circular no. SEBI/HO/MIRSD/DOP/CIR/P/2020/73 dated April 24,2020.</w:t>
            </w:r>
          </w:p>
        </w:tc>
        <w:tc>
          <w:tcPr>
            <w:tcW w:w="2969" w:type="dxa"/>
            <w:shd w:val="clear" w:color="auto" w:fill="auto"/>
            <w:vAlign w:val="center"/>
          </w:tcPr>
          <w:p w14:paraId="69193B40" w14:textId="0D826FC5" w:rsidR="00B834F6" w:rsidRPr="00BD7DE4" w:rsidRDefault="00B834F6" w:rsidP="00B834F6">
            <w:pPr>
              <w:autoSpaceDE w:val="0"/>
              <w:autoSpaceDN w:val="0"/>
              <w:adjustRightInd w:val="0"/>
              <w:jc w:val="both"/>
              <w:rPr>
                <w:rFonts w:asciiTheme="minorHAnsi" w:hAnsiTheme="minorHAnsi" w:cstheme="minorHAnsi"/>
                <w:bCs/>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0802F958" w14:textId="5490C510" w:rsidR="00B834F6" w:rsidRPr="00AF06E3" w:rsidRDefault="00B834F6" w:rsidP="00B834F6">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B834F6" w:rsidRPr="00AF06E3" w14:paraId="6014F45A" w14:textId="77777777" w:rsidTr="002866C4">
        <w:trPr>
          <w:trHeight w:val="600"/>
          <w:jc w:val="center"/>
        </w:trPr>
        <w:tc>
          <w:tcPr>
            <w:tcW w:w="567" w:type="dxa"/>
            <w:shd w:val="clear" w:color="auto" w:fill="D9D9D9"/>
            <w:noWrap/>
            <w:vAlign w:val="center"/>
          </w:tcPr>
          <w:p w14:paraId="2F1F0FC8"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2.</w:t>
            </w:r>
          </w:p>
        </w:tc>
        <w:tc>
          <w:tcPr>
            <w:tcW w:w="7380" w:type="dxa"/>
            <w:shd w:val="clear" w:color="auto" w:fill="D9D9D9"/>
            <w:vAlign w:val="center"/>
          </w:tcPr>
          <w:p w14:paraId="55AD2FC4"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Order management and risk management systems  </w:t>
            </w:r>
          </w:p>
        </w:tc>
        <w:tc>
          <w:tcPr>
            <w:tcW w:w="2969" w:type="dxa"/>
            <w:shd w:val="clear" w:color="auto" w:fill="D9D9D9"/>
            <w:vAlign w:val="center"/>
          </w:tcPr>
          <w:p w14:paraId="700E504F"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702BEC4B"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42986A33" w14:textId="77777777" w:rsidTr="002866C4">
        <w:trPr>
          <w:trHeight w:val="638"/>
          <w:jc w:val="center"/>
        </w:trPr>
        <w:tc>
          <w:tcPr>
            <w:tcW w:w="567" w:type="dxa"/>
            <w:shd w:val="clear" w:color="auto" w:fill="auto"/>
            <w:noWrap/>
            <w:vAlign w:val="center"/>
          </w:tcPr>
          <w:p w14:paraId="1EEF0B52"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3920E7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Trading member has well documented risk management policy including policy on Margin collection from clients/Trading members.</w:t>
            </w:r>
          </w:p>
        </w:tc>
        <w:tc>
          <w:tcPr>
            <w:tcW w:w="2969" w:type="dxa"/>
            <w:vAlign w:val="center"/>
          </w:tcPr>
          <w:p w14:paraId="25420EF3"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24455B1"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5196D86A" w14:textId="77777777" w:rsidTr="002866C4">
        <w:trPr>
          <w:trHeight w:val="870"/>
          <w:jc w:val="center"/>
        </w:trPr>
        <w:tc>
          <w:tcPr>
            <w:tcW w:w="567" w:type="dxa"/>
            <w:shd w:val="clear" w:color="auto" w:fill="auto"/>
            <w:noWrap/>
            <w:vAlign w:val="center"/>
          </w:tcPr>
          <w:p w14:paraId="6C2F0CF4"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410D217"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for collecting and reporting client margin &amp; MTM collection to the Exchange as per the Exchange/Clearing Corporation requirement. In case of any irregularity observed, mention in remarks the instances where false reporting is observed.</w:t>
            </w:r>
          </w:p>
        </w:tc>
        <w:tc>
          <w:tcPr>
            <w:tcW w:w="2969" w:type="dxa"/>
            <w:vAlign w:val="center"/>
          </w:tcPr>
          <w:p w14:paraId="7458BA7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0AF60F3F" w14:textId="541FF354"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clients in each </w:t>
            </w:r>
            <w:r w:rsidRPr="00BD7DE4">
              <w:rPr>
                <w:rFonts w:asciiTheme="minorHAnsi" w:hAnsiTheme="minorHAnsi" w:cstheme="minorHAnsi"/>
                <w:bCs/>
                <w:sz w:val="24"/>
                <w:szCs w:val="24"/>
              </w:rPr>
              <w:t>segment (</w:t>
            </w:r>
            <w:r w:rsidR="00427EED">
              <w:rPr>
                <w:rFonts w:asciiTheme="minorHAnsi" w:hAnsiTheme="minorHAnsi" w:cstheme="minorHAnsi"/>
                <w:bCs/>
                <w:sz w:val="24"/>
                <w:szCs w:val="24"/>
              </w:rPr>
              <w:t xml:space="preserve">CM, </w:t>
            </w:r>
            <w:r w:rsidRPr="00BD7DE4">
              <w:rPr>
                <w:rFonts w:asciiTheme="minorHAnsi" w:hAnsiTheme="minorHAnsi" w:cstheme="minorHAnsi"/>
                <w:bCs/>
                <w:sz w:val="24"/>
                <w:szCs w:val="24"/>
              </w:rPr>
              <w:t>F&amp;O and CD Segment)</w:t>
            </w:r>
            <w:r w:rsidRPr="00AF06E3">
              <w:rPr>
                <w:rFonts w:asciiTheme="minorHAnsi" w:hAnsiTheme="minorHAnsi" w:cstheme="minorHAnsi"/>
                <w:bCs/>
                <w:sz w:val="24"/>
                <w:szCs w:val="24"/>
              </w:rPr>
              <w:t xml:space="preserve"> with highest upfront margin obligation.</w:t>
            </w:r>
          </w:p>
          <w:p w14:paraId="1CB3975D" w14:textId="77777777" w:rsidR="00B834F6" w:rsidRPr="00AF06E3" w:rsidRDefault="00B834F6" w:rsidP="00B834F6">
            <w:pPr>
              <w:jc w:val="both"/>
              <w:rPr>
                <w:rFonts w:asciiTheme="minorHAnsi" w:hAnsiTheme="minorHAnsi" w:cstheme="minorHAnsi"/>
                <w:bCs/>
                <w:sz w:val="24"/>
                <w:szCs w:val="24"/>
              </w:rPr>
            </w:pPr>
          </w:p>
          <w:p w14:paraId="30C29C75" w14:textId="490EB419"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
                <w:bCs/>
                <w:sz w:val="24"/>
                <w:szCs w:val="24"/>
              </w:rPr>
              <w:t>Step-1</w:t>
            </w:r>
            <w:r w:rsidRPr="00AF06E3">
              <w:rPr>
                <w:rFonts w:asciiTheme="minorHAnsi" w:hAnsiTheme="minorHAnsi" w:cstheme="minorHAnsi"/>
                <w:bCs/>
                <w:sz w:val="24"/>
                <w:szCs w:val="24"/>
              </w:rPr>
              <w:t xml:space="preserve">: Identify top 6 dates (one date in each month of the Audit period) with highest upfront margin &amp; MTM requirement (combined) in each </w:t>
            </w:r>
            <w:r w:rsidRPr="00BD7DE4">
              <w:rPr>
                <w:rFonts w:asciiTheme="minorHAnsi" w:hAnsiTheme="minorHAnsi" w:cstheme="minorHAnsi"/>
                <w:bCs/>
                <w:sz w:val="24"/>
                <w:szCs w:val="24"/>
              </w:rPr>
              <w:t>segment (</w:t>
            </w:r>
            <w:r w:rsidR="00427EED">
              <w:rPr>
                <w:rFonts w:asciiTheme="minorHAnsi" w:hAnsiTheme="minorHAnsi" w:cstheme="minorHAnsi"/>
                <w:bCs/>
                <w:sz w:val="24"/>
                <w:szCs w:val="24"/>
              </w:rPr>
              <w:t xml:space="preserve">CM, </w:t>
            </w:r>
            <w:r w:rsidRPr="00BD7DE4">
              <w:rPr>
                <w:rFonts w:asciiTheme="minorHAnsi" w:hAnsiTheme="minorHAnsi" w:cstheme="minorHAnsi"/>
                <w:bCs/>
                <w:sz w:val="24"/>
                <w:szCs w:val="24"/>
              </w:rPr>
              <w:t>F&amp;O and CD segment).</w:t>
            </w:r>
          </w:p>
          <w:p w14:paraId="34F90DE5"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
                <w:bCs/>
                <w:sz w:val="24"/>
                <w:szCs w:val="24"/>
              </w:rPr>
              <w:t xml:space="preserve">Step-2 : </w:t>
            </w:r>
            <w:r w:rsidRPr="00AF06E3">
              <w:rPr>
                <w:rFonts w:asciiTheme="minorHAnsi" w:hAnsiTheme="minorHAnsi" w:cstheme="minorHAnsi"/>
                <w:bCs/>
                <w:sz w:val="24"/>
                <w:szCs w:val="24"/>
              </w:rPr>
              <w:t>Out of the 6 dates selected, identify top clients ( sample size to be based on sampling criteria 2) in each segment, with highest margin/MTM obligation</w:t>
            </w:r>
          </w:p>
        </w:tc>
      </w:tr>
      <w:tr w:rsidR="00B834F6" w:rsidRPr="00AF06E3" w14:paraId="00739EE6" w14:textId="77777777" w:rsidTr="00153CA0">
        <w:trPr>
          <w:trHeight w:val="870"/>
          <w:jc w:val="center"/>
        </w:trPr>
        <w:tc>
          <w:tcPr>
            <w:tcW w:w="567" w:type="dxa"/>
            <w:shd w:val="clear" w:color="auto" w:fill="auto"/>
            <w:noWrap/>
            <w:vAlign w:val="center"/>
          </w:tcPr>
          <w:p w14:paraId="22F94CA0"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tcPr>
          <w:p w14:paraId="50FD621A"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not funded its clients in contravention to Exchange/SEBI requirement</w:t>
            </w:r>
            <w:r w:rsidRPr="00AF06E3">
              <w:rPr>
                <w:rFonts w:asciiTheme="minorHAnsi" w:hAnsiTheme="minorHAnsi" w:cstheme="minorHAnsi"/>
                <w:bCs/>
                <w:iCs/>
                <w:sz w:val="24"/>
                <w:szCs w:val="24"/>
              </w:rPr>
              <w:t xml:space="preserve"> except in accordance to the Margin Trading guidelines.</w:t>
            </w:r>
            <w:r w:rsidRPr="00AF06E3">
              <w:rPr>
                <w:rFonts w:asciiTheme="minorHAnsi" w:hAnsiTheme="minorHAnsi" w:cstheme="minorHAnsi"/>
                <w:sz w:val="24"/>
                <w:szCs w:val="24"/>
              </w:rPr>
              <w:t xml:space="preserve"> (Exchange’s circular no. NSE/MEMB/261 dated 27-May-97 and NSE/INSP/20638 dated Apr 26, 2012</w:t>
            </w:r>
            <w:r w:rsidRPr="00AF06E3">
              <w:rPr>
                <w:rFonts w:asciiTheme="minorHAnsi" w:hAnsiTheme="minorHAnsi" w:cstheme="minorHAnsi"/>
                <w:bCs/>
                <w:iCs/>
                <w:sz w:val="24"/>
                <w:szCs w:val="24"/>
              </w:rPr>
              <w:t xml:space="preserve">, </w:t>
            </w:r>
            <w:r w:rsidRPr="00AF06E3">
              <w:rPr>
                <w:rFonts w:asciiTheme="minorHAnsi" w:hAnsiTheme="minorHAnsi" w:cstheme="minorHAnsi"/>
                <w:sz w:val="24"/>
                <w:szCs w:val="24"/>
              </w:rPr>
              <w:t>SEBI circular CIR/MRD/DP/54/2017 dated June 13, 2017,  CIR/MRD/DP/86/2017 dated August 1, 2017 and CIR/HO/MIRSD/MIRSD2/CIR/P/2017/64 dated June 22, 2017)</w:t>
            </w:r>
          </w:p>
        </w:tc>
        <w:tc>
          <w:tcPr>
            <w:tcW w:w="2969" w:type="dxa"/>
          </w:tcPr>
          <w:p w14:paraId="23A9605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0CDFCACC" w14:textId="59C64A9B" w:rsidR="00B834F6" w:rsidRPr="00AF06E3" w:rsidRDefault="00427EED" w:rsidP="00B834F6">
            <w:pPr>
              <w:jc w:val="both"/>
              <w:rPr>
                <w:rFonts w:asciiTheme="minorHAnsi" w:hAnsiTheme="minorHAnsi" w:cstheme="minorHAnsi"/>
                <w:bCs/>
                <w:sz w:val="24"/>
                <w:szCs w:val="24"/>
              </w:rPr>
            </w:pPr>
            <w:r w:rsidRPr="00427EED">
              <w:rPr>
                <w:rFonts w:asciiTheme="minorHAnsi" w:hAnsiTheme="minorHAnsi" w:cstheme="minorHAnsi"/>
                <w:bCs/>
                <w:sz w:val="24"/>
                <w:szCs w:val="24"/>
              </w:rPr>
              <w:t>1) 75%- top aggregate debit balance clients  (across all segments) as on the end of the Audit period                                                                                    2) 25%- top clients with highest net buy position in CM segment during the audit period i.e. clients with more bought positions</w:t>
            </w:r>
            <w:r>
              <w:rPr>
                <w:rFonts w:asciiTheme="minorHAnsi" w:hAnsiTheme="minorHAnsi" w:cstheme="minorHAnsi"/>
                <w:bCs/>
                <w:sz w:val="24"/>
                <w:szCs w:val="24"/>
              </w:rPr>
              <w:t>.</w:t>
            </w:r>
          </w:p>
        </w:tc>
      </w:tr>
      <w:tr w:rsidR="00B834F6" w:rsidRPr="00AF06E3" w14:paraId="2BC00EC7" w14:textId="77777777" w:rsidTr="002866C4">
        <w:trPr>
          <w:trHeight w:val="647"/>
          <w:jc w:val="center"/>
        </w:trPr>
        <w:tc>
          <w:tcPr>
            <w:tcW w:w="567" w:type="dxa"/>
            <w:shd w:val="clear" w:color="auto" w:fill="auto"/>
            <w:noWrap/>
            <w:vAlign w:val="center"/>
          </w:tcPr>
          <w:p w14:paraId="6EA3862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sz w:val="24"/>
                <w:szCs w:val="24"/>
              </w:rPr>
              <w:t>d</w:t>
            </w:r>
          </w:p>
        </w:tc>
        <w:tc>
          <w:tcPr>
            <w:tcW w:w="7380" w:type="dxa"/>
            <w:shd w:val="clear" w:color="auto" w:fill="auto"/>
            <w:vAlign w:val="center"/>
          </w:tcPr>
          <w:p w14:paraId="125EE456" w14:textId="002FE928"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correctly reported details of client funding, if any, to the exchange.</w:t>
            </w:r>
          </w:p>
        </w:tc>
        <w:tc>
          <w:tcPr>
            <w:tcW w:w="2969" w:type="dxa"/>
            <w:vAlign w:val="center"/>
          </w:tcPr>
          <w:p w14:paraId="5D6A659F" w14:textId="49105A2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C96F4F"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6AD40AA5" w14:textId="77777777" w:rsidTr="002866C4">
        <w:trPr>
          <w:trHeight w:val="870"/>
          <w:jc w:val="center"/>
        </w:trPr>
        <w:tc>
          <w:tcPr>
            <w:tcW w:w="567" w:type="dxa"/>
            <w:shd w:val="clear" w:color="auto" w:fill="auto"/>
            <w:noWrap/>
            <w:vAlign w:val="center"/>
          </w:tcPr>
          <w:p w14:paraId="0203C369"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e</w:t>
            </w:r>
          </w:p>
        </w:tc>
        <w:tc>
          <w:tcPr>
            <w:tcW w:w="7380" w:type="dxa"/>
            <w:shd w:val="clear" w:color="auto" w:fill="auto"/>
            <w:vAlign w:val="center"/>
          </w:tcPr>
          <w:p w14:paraId="656C41D3" w14:textId="63C3B89C" w:rsidR="00B834F6" w:rsidRPr="00AF06E3" w:rsidRDefault="000F1F04" w:rsidP="000F1F04">
            <w:pPr>
              <w:jc w:val="both"/>
              <w:rPr>
                <w:rFonts w:asciiTheme="minorHAnsi" w:hAnsiTheme="minorHAnsi" w:cstheme="minorHAnsi"/>
                <w:sz w:val="24"/>
                <w:szCs w:val="24"/>
              </w:rPr>
            </w:pPr>
            <w:r w:rsidRPr="000F1F04">
              <w:rPr>
                <w:rFonts w:asciiTheme="minorHAnsi" w:hAnsiTheme="minorHAnsi" w:cstheme="minorHAnsi"/>
                <w:sz w:val="24"/>
                <w:szCs w:val="24"/>
              </w:rPr>
              <w:t>Trading member has not undertaken or was not party to or has not facilitated any fund based activity to fund any secondary market transactions or margin requirements in respect of transactions executed by the trading members on behalf of their clients through financier including any associate, related or third party entities.</w:t>
            </w:r>
            <w:r>
              <w:rPr>
                <w:rFonts w:asciiTheme="minorHAnsi" w:hAnsiTheme="minorHAnsi" w:cstheme="minorHAnsi"/>
                <w:sz w:val="24"/>
                <w:szCs w:val="24"/>
              </w:rPr>
              <w:t xml:space="preserve"> </w:t>
            </w:r>
            <w:r w:rsidRPr="000F1F04">
              <w:rPr>
                <w:rFonts w:asciiTheme="minorHAnsi" w:hAnsiTheme="minorHAnsi" w:cstheme="minorHAnsi"/>
                <w:sz w:val="24"/>
                <w:szCs w:val="24"/>
              </w:rPr>
              <w:t>Trading Member has adhered to the guidelines laid down in Exchange circular reference no. NSE/INSP/47278 dated February 09,</w:t>
            </w:r>
            <w:r>
              <w:rPr>
                <w:rFonts w:asciiTheme="minorHAnsi" w:hAnsiTheme="minorHAnsi" w:cstheme="minorHAnsi"/>
                <w:sz w:val="24"/>
                <w:szCs w:val="24"/>
              </w:rPr>
              <w:t xml:space="preserve"> 2021 on </w:t>
            </w:r>
            <w:r w:rsidRPr="000F1F04">
              <w:rPr>
                <w:rFonts w:asciiTheme="minorHAnsi" w:hAnsiTheme="minorHAnsi" w:cstheme="minorHAnsi"/>
                <w:sz w:val="24"/>
                <w:szCs w:val="24"/>
              </w:rPr>
              <w:t>financing of securities transactions.</w:t>
            </w:r>
          </w:p>
        </w:tc>
        <w:tc>
          <w:tcPr>
            <w:tcW w:w="2969" w:type="dxa"/>
            <w:vAlign w:val="center"/>
          </w:tcPr>
          <w:p w14:paraId="05261BB7"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BEAFE22" w14:textId="77777777" w:rsidR="00B834F6" w:rsidRDefault="00B834F6" w:rsidP="000F1F04">
            <w:pPr>
              <w:jc w:val="both"/>
              <w:rPr>
                <w:rFonts w:asciiTheme="minorHAnsi" w:eastAsia="Times New Roman" w:hAnsiTheme="minorHAnsi" w:cstheme="minorHAnsi"/>
                <w:sz w:val="24"/>
                <w:szCs w:val="24"/>
              </w:rPr>
            </w:pPr>
            <w:r w:rsidRPr="00AF06E3">
              <w:rPr>
                <w:rFonts w:asciiTheme="minorHAnsi" w:eastAsia="Times New Roman" w:hAnsiTheme="minorHAnsi" w:cstheme="minorHAnsi"/>
                <w:b/>
                <w:sz w:val="24"/>
                <w:szCs w:val="24"/>
              </w:rPr>
              <w:t xml:space="preserve">Methodology </w:t>
            </w:r>
            <w:r w:rsidRPr="00AF06E3">
              <w:rPr>
                <w:rFonts w:asciiTheme="minorHAnsi" w:eastAsia="Times New Roman" w:hAnsiTheme="minorHAnsi" w:cstheme="minorHAnsi"/>
                <w:sz w:val="24"/>
                <w:szCs w:val="24"/>
              </w:rPr>
              <w:t>:</w:t>
            </w:r>
          </w:p>
          <w:p w14:paraId="44FF111E" w14:textId="77777777" w:rsidR="000F1F04" w:rsidRDefault="000F1F04" w:rsidP="000F1F04">
            <w:pPr>
              <w:jc w:val="both"/>
              <w:rPr>
                <w:rFonts w:ascii="Arial" w:hAnsi="Arial" w:cs="Arial"/>
                <w:color w:val="000000"/>
                <w:sz w:val="20"/>
                <w:szCs w:val="20"/>
              </w:rPr>
            </w:pPr>
            <w:r>
              <w:rPr>
                <w:rFonts w:ascii="Arial" w:hAnsi="Arial" w:cs="Arial"/>
                <w:color w:val="000000"/>
                <w:sz w:val="20"/>
                <w:szCs w:val="20"/>
              </w:rPr>
              <w:br/>
              <w:t xml:space="preserve">1. </w:t>
            </w:r>
            <w:r w:rsidRPr="000F1F04">
              <w:rPr>
                <w:rFonts w:asciiTheme="minorHAnsi" w:hAnsiTheme="minorHAnsi" w:cstheme="minorHAnsi"/>
                <w:sz w:val="24"/>
                <w:szCs w:val="24"/>
              </w:rPr>
              <w:t>Identify instances where Member has taken instruction from any financer to execute trades in client accounts or transfer client’s funds/securities or margin requirements in respect of transactions executed by the trading members on behalf of their clients</w:t>
            </w:r>
            <w:r>
              <w:rPr>
                <w:rFonts w:ascii="Arial" w:hAnsi="Arial" w:cs="Arial"/>
                <w:color w:val="000000"/>
                <w:sz w:val="20"/>
                <w:szCs w:val="20"/>
              </w:rPr>
              <w:t xml:space="preserve">. </w:t>
            </w:r>
          </w:p>
          <w:p w14:paraId="30E6D7D9" w14:textId="77777777" w:rsidR="000F1F04" w:rsidRPr="000F1F04" w:rsidRDefault="000F1F04" w:rsidP="000F1F04">
            <w:pPr>
              <w:jc w:val="both"/>
              <w:rPr>
                <w:rFonts w:asciiTheme="minorHAnsi" w:hAnsiTheme="minorHAnsi" w:cstheme="minorHAnsi"/>
                <w:sz w:val="24"/>
                <w:szCs w:val="24"/>
              </w:rPr>
            </w:pPr>
            <w:r>
              <w:rPr>
                <w:rFonts w:ascii="Arial" w:hAnsi="Arial" w:cs="Arial"/>
                <w:color w:val="000000"/>
                <w:sz w:val="20"/>
                <w:szCs w:val="20"/>
              </w:rPr>
              <w:br/>
              <w:t xml:space="preserve">2. </w:t>
            </w:r>
            <w:r w:rsidRPr="000F1F04">
              <w:rPr>
                <w:rFonts w:asciiTheme="minorHAnsi" w:hAnsiTheme="minorHAnsi" w:cstheme="minorHAnsi"/>
                <w:sz w:val="24"/>
                <w:szCs w:val="24"/>
              </w:rPr>
              <w:t>Check whether member is a party to any agreement/ arrangement, directly or indirectly, entered into between their clients and any person to fund the client transactions or margin requirements in respect of transactions executed by the trading members on behalf of their clients</w:t>
            </w:r>
            <w:r w:rsidRPr="000F1F04">
              <w:rPr>
                <w:rFonts w:ascii="Arial" w:hAnsi="Arial" w:cs="Arial"/>
                <w:color w:val="000000"/>
                <w:sz w:val="20"/>
                <w:szCs w:val="20"/>
              </w:rPr>
              <w:t>.</w:t>
            </w:r>
            <w:r>
              <w:rPr>
                <w:rFonts w:ascii="Arial" w:hAnsi="Arial" w:cs="Arial"/>
                <w:color w:val="000000"/>
                <w:sz w:val="20"/>
                <w:szCs w:val="20"/>
              </w:rPr>
              <w:br/>
            </w:r>
            <w:r>
              <w:rPr>
                <w:rFonts w:ascii="Arial" w:hAnsi="Arial" w:cs="Arial"/>
                <w:color w:val="000000"/>
                <w:sz w:val="20"/>
                <w:szCs w:val="20"/>
              </w:rPr>
              <w:br/>
              <w:t xml:space="preserve">3. </w:t>
            </w:r>
            <w:r w:rsidRPr="000F1F04">
              <w:rPr>
                <w:rFonts w:asciiTheme="minorHAnsi" w:hAnsiTheme="minorHAnsi" w:cstheme="minorHAnsi"/>
                <w:sz w:val="24"/>
                <w:szCs w:val="24"/>
              </w:rPr>
              <w:t>Check whether the member has obtained any authorisation or POA, for operating the depository/bank accounts of clients or has operated such accounts under a financing arrangement between the client and any person.</w:t>
            </w:r>
          </w:p>
          <w:p w14:paraId="55896377" w14:textId="22F36657" w:rsidR="000F1F04" w:rsidRDefault="000F1F04" w:rsidP="000F1F04">
            <w:pPr>
              <w:jc w:val="both"/>
              <w:rPr>
                <w:rFonts w:ascii="Arial" w:eastAsia="Times New Roman" w:hAnsi="Arial" w:cs="Arial"/>
                <w:color w:val="000000"/>
                <w:sz w:val="20"/>
                <w:szCs w:val="20"/>
              </w:rPr>
            </w:pPr>
            <w:r>
              <w:rPr>
                <w:rFonts w:ascii="Arial" w:hAnsi="Arial" w:cs="Arial"/>
                <w:color w:val="000000"/>
                <w:sz w:val="20"/>
                <w:szCs w:val="20"/>
              </w:rPr>
              <w:br/>
              <w:t xml:space="preserve">4. </w:t>
            </w:r>
            <w:r w:rsidRPr="000F1F04">
              <w:rPr>
                <w:rFonts w:asciiTheme="minorHAnsi" w:hAnsiTheme="minorHAnsi" w:cstheme="minorHAnsi"/>
                <w:sz w:val="24"/>
                <w:szCs w:val="24"/>
              </w:rPr>
              <w:t xml:space="preserve">Whether member has acted as a conduit or front for financing any secondary market transactions   entered into by their clients or margin requirements in respect of </w:t>
            </w:r>
            <w:r w:rsidRPr="000F1F04">
              <w:rPr>
                <w:rFonts w:asciiTheme="minorHAnsi" w:hAnsiTheme="minorHAnsi" w:cstheme="minorHAnsi"/>
                <w:sz w:val="24"/>
                <w:szCs w:val="24"/>
              </w:rPr>
              <w:lastRenderedPageBreak/>
              <w:t>transactions executed by the trading members on behalf of their clients directly or indirectly.</w:t>
            </w:r>
          </w:p>
          <w:p w14:paraId="1F145A2C" w14:textId="19292E89" w:rsidR="000F1F04" w:rsidRPr="00AF06E3" w:rsidRDefault="000F1F04" w:rsidP="000F1F04">
            <w:pPr>
              <w:jc w:val="both"/>
              <w:rPr>
                <w:rFonts w:asciiTheme="minorHAnsi" w:eastAsia="Times New Roman" w:hAnsiTheme="minorHAnsi" w:cstheme="minorHAnsi"/>
                <w:sz w:val="24"/>
                <w:szCs w:val="24"/>
              </w:rPr>
            </w:pPr>
          </w:p>
        </w:tc>
      </w:tr>
      <w:tr w:rsidR="00B834F6" w:rsidRPr="00AF06E3" w14:paraId="2F598E06" w14:textId="77777777" w:rsidTr="002866C4">
        <w:trPr>
          <w:trHeight w:val="638"/>
          <w:jc w:val="center"/>
        </w:trPr>
        <w:tc>
          <w:tcPr>
            <w:tcW w:w="567" w:type="dxa"/>
            <w:shd w:val="clear" w:color="auto" w:fill="auto"/>
            <w:noWrap/>
            <w:vAlign w:val="center"/>
          </w:tcPr>
          <w:p w14:paraId="63A95E47" w14:textId="084096D3"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7392B576"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Checks are in place to ensure that no unauthorized orders are executed from any of the terminals. </w:t>
            </w:r>
          </w:p>
        </w:tc>
        <w:tc>
          <w:tcPr>
            <w:tcW w:w="2969" w:type="dxa"/>
            <w:vAlign w:val="center"/>
          </w:tcPr>
          <w:p w14:paraId="5E4870B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1C1A130D"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adequate systems/measures are in place to ensure that orders are received from respective clients only. Undertake a process walkthrough to understand the order placing mechanism and the process of issuing trade/order confirmations.</w:t>
            </w:r>
          </w:p>
        </w:tc>
      </w:tr>
      <w:tr w:rsidR="00B834F6" w:rsidRPr="00AF06E3" w14:paraId="7F040130" w14:textId="77777777" w:rsidTr="002866C4">
        <w:trPr>
          <w:trHeight w:val="855"/>
          <w:jc w:val="center"/>
        </w:trPr>
        <w:tc>
          <w:tcPr>
            <w:tcW w:w="567" w:type="dxa"/>
            <w:shd w:val="clear" w:color="auto" w:fill="auto"/>
            <w:noWrap/>
            <w:vAlign w:val="center"/>
          </w:tcPr>
          <w:p w14:paraId="19AA4DC7"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35769DB7"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In case of dormant accounts, if the account is reactivated then there are checks in place to ensure that account is operated by the relevant client only.</w:t>
            </w:r>
          </w:p>
        </w:tc>
        <w:tc>
          <w:tcPr>
            <w:tcW w:w="2969" w:type="dxa"/>
            <w:vAlign w:val="center"/>
          </w:tcPr>
          <w:p w14:paraId="228D47D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1095B65"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an appropriate inactive account policy is in place and appropriate documentation is taken/process is adopted for reactivation of a dormant account.</w:t>
            </w:r>
          </w:p>
        </w:tc>
      </w:tr>
      <w:tr w:rsidR="00B834F6" w:rsidRPr="00AF06E3" w14:paraId="43E270D2" w14:textId="77777777" w:rsidTr="002866C4">
        <w:trPr>
          <w:trHeight w:val="899"/>
          <w:jc w:val="center"/>
        </w:trPr>
        <w:tc>
          <w:tcPr>
            <w:tcW w:w="567" w:type="dxa"/>
            <w:shd w:val="clear" w:color="auto" w:fill="auto"/>
            <w:noWrap/>
            <w:vAlign w:val="center"/>
          </w:tcPr>
          <w:p w14:paraId="57AE83ED"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5D07EDB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Initial and other margins/MTM are collected from respective clients in the prescribed form of funds, fixed deposit receipts, bank guarantees and approved/liquid securities with appropriate haircut.</w:t>
            </w:r>
          </w:p>
        </w:tc>
        <w:tc>
          <w:tcPr>
            <w:tcW w:w="2969" w:type="dxa"/>
            <w:vAlign w:val="center"/>
          </w:tcPr>
          <w:p w14:paraId="14387947"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559157CF"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Select clients based on the methodology stipulated in point 2 (b).  Verify whether the margin/MTM reported as collected is available with the Member in approved forms only and as stipulated by Exchange/SEBI from time to time.</w:t>
            </w:r>
          </w:p>
        </w:tc>
      </w:tr>
      <w:tr w:rsidR="00B834F6" w:rsidRPr="00AF06E3" w14:paraId="0C52C03A" w14:textId="77777777" w:rsidTr="002866C4">
        <w:trPr>
          <w:trHeight w:val="548"/>
          <w:jc w:val="center"/>
        </w:trPr>
        <w:tc>
          <w:tcPr>
            <w:tcW w:w="567" w:type="dxa"/>
            <w:shd w:val="clear" w:color="auto" w:fill="auto"/>
            <w:noWrap/>
            <w:vAlign w:val="center"/>
          </w:tcPr>
          <w:p w14:paraId="610F1336"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1A60E02D"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Proper systems are in place to ensure timely collection for pay-in from the respective client as per settlement schedule.</w:t>
            </w:r>
          </w:p>
        </w:tc>
        <w:tc>
          <w:tcPr>
            <w:tcW w:w="2969" w:type="dxa"/>
            <w:vAlign w:val="center"/>
          </w:tcPr>
          <w:p w14:paraId="1184E4DC"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24C7C7A" w14:textId="77777777" w:rsidR="00B834F6" w:rsidRPr="00AF06E3" w:rsidRDefault="00B834F6" w:rsidP="00B834F6">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instances of client defaults during the audit period. In case of frequent defaults seek reasons from Member and identify any process gaps. </w:t>
            </w:r>
          </w:p>
          <w:p w14:paraId="3B5022C5" w14:textId="77777777" w:rsidR="00B834F6" w:rsidRPr="00AF06E3" w:rsidRDefault="00B834F6" w:rsidP="00B834F6">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Ascertain the process adopted by the Member to recover </w:t>
            </w:r>
            <w:r w:rsidRPr="00AF06E3">
              <w:rPr>
                <w:rFonts w:asciiTheme="minorHAnsi" w:hAnsiTheme="minorHAnsi" w:cstheme="minorHAnsi"/>
                <w:bCs/>
                <w:sz w:val="24"/>
                <w:szCs w:val="24"/>
              </w:rPr>
              <w:lastRenderedPageBreak/>
              <w:t>outstanding balances from their clients</w:t>
            </w:r>
          </w:p>
        </w:tc>
      </w:tr>
      <w:tr w:rsidR="00B834F6" w:rsidRPr="00AF06E3" w14:paraId="6E85D2CF" w14:textId="77777777" w:rsidTr="002866C4">
        <w:trPr>
          <w:trHeight w:val="1070"/>
          <w:jc w:val="center"/>
        </w:trPr>
        <w:tc>
          <w:tcPr>
            <w:tcW w:w="567" w:type="dxa"/>
            <w:shd w:val="clear" w:color="auto" w:fill="auto"/>
            <w:noWrap/>
            <w:vAlign w:val="center"/>
          </w:tcPr>
          <w:p w14:paraId="5DA530AF"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j</w:t>
            </w:r>
          </w:p>
        </w:tc>
        <w:tc>
          <w:tcPr>
            <w:tcW w:w="7380" w:type="dxa"/>
            <w:shd w:val="clear" w:color="auto" w:fill="auto"/>
            <w:vAlign w:val="center"/>
          </w:tcPr>
          <w:p w14:paraId="25498B9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Proper monitoring mechanism is in place to review long outstanding debit balances in clients’ account and recovery of the same. </w:t>
            </w:r>
          </w:p>
        </w:tc>
        <w:tc>
          <w:tcPr>
            <w:tcW w:w="2969" w:type="dxa"/>
            <w:vAlign w:val="center"/>
          </w:tcPr>
          <w:p w14:paraId="117C9D16"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Top 25 (or 100% whichever is lower) clients with debit balance</w:t>
            </w:r>
          </w:p>
        </w:tc>
        <w:tc>
          <w:tcPr>
            <w:tcW w:w="3969" w:type="dxa"/>
            <w:vAlign w:val="center"/>
          </w:tcPr>
          <w:p w14:paraId="74A3132E" w14:textId="77777777" w:rsidR="00B834F6" w:rsidRPr="00AF06E3" w:rsidRDefault="00B834F6" w:rsidP="00B834F6">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Undertake an ageing analysis of the outstanding debit balance of the sample clients as on the last day of the Audit period. </w:t>
            </w:r>
          </w:p>
          <w:p w14:paraId="2F23C2C6" w14:textId="77777777" w:rsidR="00B834F6" w:rsidRPr="00AF06E3" w:rsidRDefault="00B834F6" w:rsidP="00B834F6">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Ascertain the process adopted by the Member to recover outstanding balances from their clients</w:t>
            </w:r>
          </w:p>
          <w:p w14:paraId="09F3F189" w14:textId="77777777" w:rsidR="00B834F6" w:rsidRPr="00AF06E3" w:rsidRDefault="00B834F6" w:rsidP="00B834F6">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Report if more than 50% of the debit balance is outstanding for more than 3 months.</w:t>
            </w:r>
          </w:p>
        </w:tc>
      </w:tr>
      <w:tr w:rsidR="00B834F6" w:rsidRPr="00AF06E3" w14:paraId="6BB5C556" w14:textId="77777777" w:rsidTr="002866C4">
        <w:trPr>
          <w:trHeight w:val="440"/>
          <w:jc w:val="center"/>
        </w:trPr>
        <w:tc>
          <w:tcPr>
            <w:tcW w:w="567" w:type="dxa"/>
            <w:shd w:val="clear" w:color="auto" w:fill="auto"/>
            <w:noWrap/>
            <w:vAlign w:val="center"/>
          </w:tcPr>
          <w:p w14:paraId="1EF53853"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407E9BFF" w14:textId="77777777" w:rsidR="00B834F6" w:rsidRPr="00AF06E3" w:rsidRDefault="00B834F6" w:rsidP="00B834F6">
            <w:pPr>
              <w:pStyle w:val="ListParagraph"/>
              <w:ind w:left="0"/>
              <w:jc w:val="both"/>
              <w:rPr>
                <w:rFonts w:asciiTheme="minorHAnsi" w:hAnsiTheme="minorHAnsi" w:cstheme="minorHAnsi"/>
                <w:sz w:val="24"/>
                <w:szCs w:val="24"/>
              </w:rPr>
            </w:pPr>
            <w:r w:rsidRPr="00AF06E3">
              <w:rPr>
                <w:rFonts w:asciiTheme="minorHAnsi" w:eastAsia="Batang" w:hAnsiTheme="minorHAnsi" w:cstheme="minorHAnsi"/>
                <w:sz w:val="24"/>
                <w:szCs w:val="24"/>
                <w:lang w:eastAsia="ko-KR"/>
              </w:rPr>
              <w:t xml:space="preserve">Trading member has implemented proper internal code of conduct and adequate internal controls to ensure that proper checks and balances are in place with respect to 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on the subject ‘Unauthenticated news circulated by SEBI registered market intermediaries through various modes of communication.</w:t>
            </w:r>
          </w:p>
        </w:tc>
        <w:tc>
          <w:tcPr>
            <w:tcW w:w="2969" w:type="dxa"/>
            <w:vAlign w:val="center"/>
          </w:tcPr>
          <w:p w14:paraId="5433694A" w14:textId="77777777" w:rsidR="00B834F6" w:rsidRPr="00AF06E3" w:rsidRDefault="00B834F6" w:rsidP="00B834F6">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35B2C0D" w14:textId="77777777" w:rsidR="00B834F6" w:rsidRPr="00AF06E3" w:rsidRDefault="00B834F6" w:rsidP="00B834F6">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Verify whether the Member has put in place adequate internal controls as per </w:t>
            </w:r>
            <w:r w:rsidRPr="00AF06E3">
              <w:rPr>
                <w:rFonts w:asciiTheme="minorHAnsi" w:eastAsia="Batang" w:hAnsiTheme="minorHAnsi" w:cstheme="minorHAnsi"/>
                <w:sz w:val="24"/>
                <w:szCs w:val="24"/>
                <w:lang w:eastAsia="ko-KR"/>
              </w:rPr>
              <w:t xml:space="preserve">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to control the circulation of Unauthenticated news.</w:t>
            </w:r>
          </w:p>
        </w:tc>
      </w:tr>
      <w:tr w:rsidR="00B834F6" w:rsidRPr="00AF06E3" w14:paraId="4FEF759E" w14:textId="77777777" w:rsidTr="002866C4">
        <w:trPr>
          <w:trHeight w:val="908"/>
          <w:jc w:val="center"/>
        </w:trPr>
        <w:tc>
          <w:tcPr>
            <w:tcW w:w="567" w:type="dxa"/>
            <w:shd w:val="clear" w:color="auto" w:fill="auto"/>
            <w:noWrap/>
            <w:vAlign w:val="center"/>
          </w:tcPr>
          <w:p w14:paraId="3760738C"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0A3D8CB7" w14:textId="77777777" w:rsidR="00B834F6" w:rsidRPr="00AF06E3" w:rsidRDefault="00B834F6" w:rsidP="00B834F6">
            <w:pPr>
              <w:pStyle w:val="ListParagraph"/>
              <w:ind w:left="0"/>
              <w:jc w:val="both"/>
              <w:rPr>
                <w:rFonts w:asciiTheme="minorHAnsi" w:eastAsia="Batang" w:hAnsiTheme="minorHAnsi" w:cstheme="minorHAnsi"/>
                <w:sz w:val="24"/>
                <w:szCs w:val="24"/>
                <w:lang w:eastAsia="ko-KR"/>
              </w:rPr>
            </w:pPr>
            <w:r w:rsidRPr="00AF06E3">
              <w:rPr>
                <w:rFonts w:asciiTheme="minorHAnsi" w:eastAsia="Batang" w:hAnsiTheme="minorHAnsi" w:cstheme="minorHAnsi"/>
                <w:sz w:val="24"/>
                <w:szCs w:val="24"/>
                <w:lang w:eastAsia="ko-KR"/>
              </w:rPr>
              <w:t>Trading member has not outsourced their core business activities and compliance functions and adhered to 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w:t>
            </w:r>
          </w:p>
        </w:tc>
        <w:tc>
          <w:tcPr>
            <w:tcW w:w="2969" w:type="dxa"/>
            <w:vAlign w:val="center"/>
          </w:tcPr>
          <w:p w14:paraId="764C0D90" w14:textId="77777777" w:rsidR="00B834F6" w:rsidRPr="00AF06E3" w:rsidRDefault="00B834F6" w:rsidP="00B834F6">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EB13948" w14:textId="77777777" w:rsidR="00B834F6" w:rsidRPr="00AF06E3" w:rsidRDefault="00B834F6" w:rsidP="00B834F6">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Report if Member has not adhered to </w:t>
            </w:r>
            <w:r w:rsidRPr="00AF06E3">
              <w:rPr>
                <w:rFonts w:asciiTheme="minorHAnsi" w:eastAsia="Batang" w:hAnsiTheme="minorHAnsi" w:cstheme="minorHAnsi"/>
                <w:sz w:val="24"/>
                <w:szCs w:val="24"/>
                <w:lang w:eastAsia="ko-KR"/>
              </w:rPr>
              <w:t>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 relating to outsourcing of their core business activities and compliance functions.</w:t>
            </w:r>
          </w:p>
        </w:tc>
      </w:tr>
      <w:tr w:rsidR="00B834F6" w:rsidRPr="00AF06E3" w14:paraId="52EECB91" w14:textId="77777777" w:rsidTr="002866C4">
        <w:trPr>
          <w:trHeight w:val="570"/>
          <w:jc w:val="center"/>
        </w:trPr>
        <w:tc>
          <w:tcPr>
            <w:tcW w:w="567" w:type="dxa"/>
            <w:shd w:val="clear" w:color="auto" w:fill="auto"/>
            <w:noWrap/>
            <w:vAlign w:val="center"/>
          </w:tcPr>
          <w:p w14:paraId="30800EE8"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3BC8B253" w14:textId="77777777" w:rsidR="00B834F6" w:rsidRPr="00AF06E3" w:rsidRDefault="00B834F6" w:rsidP="00B834F6">
            <w:pPr>
              <w:pStyle w:val="ListParagraph"/>
              <w:ind w:left="0"/>
              <w:jc w:val="both"/>
              <w:rPr>
                <w:rFonts w:asciiTheme="minorHAnsi" w:hAnsiTheme="minorHAnsi" w:cstheme="minorHAnsi"/>
                <w:bCs/>
                <w:sz w:val="24"/>
                <w:szCs w:val="24"/>
              </w:rPr>
            </w:pPr>
            <w:r w:rsidRPr="00AF06E3">
              <w:rPr>
                <w:rFonts w:asciiTheme="minorHAnsi" w:eastAsia="Batang" w:hAnsiTheme="minorHAnsi" w:cstheme="minorHAnsi"/>
                <w:sz w:val="24"/>
                <w:szCs w:val="24"/>
                <w:lang w:eastAsia="ko-KR"/>
              </w:rPr>
              <w:t>The member has not recovered from the client’s excess amount towards short margin penalty levied by the Exchange/ Clearing Corporation in the derivative segment.</w:t>
            </w:r>
          </w:p>
        </w:tc>
        <w:tc>
          <w:tcPr>
            <w:tcW w:w="2969" w:type="dxa"/>
            <w:vAlign w:val="center"/>
          </w:tcPr>
          <w:p w14:paraId="1D6DDE0A"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AEBEED7" w14:textId="77777777" w:rsidR="00B834F6" w:rsidRPr="00AF06E3" w:rsidRDefault="00B834F6" w:rsidP="00B834F6">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Identify maximum 25 instances where short margin reporting penalty has been levied on the Member during the audit period.</w:t>
            </w:r>
          </w:p>
          <w:p w14:paraId="68367356" w14:textId="77777777" w:rsidR="00B834F6" w:rsidRPr="00AF06E3" w:rsidRDefault="00B834F6" w:rsidP="00B834F6">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Check how the Member has passed on the penalty to the concerned clients</w:t>
            </w:r>
          </w:p>
          <w:p w14:paraId="0BF3A427" w14:textId="77777777" w:rsidR="00B834F6" w:rsidRPr="00AF06E3" w:rsidRDefault="00B834F6" w:rsidP="00B834F6">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While passing on the penalty check whether relevant supporting documents has been provided to the client</w:t>
            </w:r>
          </w:p>
          <w:p w14:paraId="1CED33F4" w14:textId="77777777" w:rsidR="00B834F6" w:rsidRPr="00AF06E3" w:rsidRDefault="00B834F6" w:rsidP="00B834F6">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Report in case any excess penalty amount is levied on the client.</w:t>
            </w:r>
          </w:p>
        </w:tc>
      </w:tr>
      <w:tr w:rsidR="00B834F6" w:rsidRPr="00AF06E3" w14:paraId="7076E3D0" w14:textId="77777777" w:rsidTr="002866C4">
        <w:trPr>
          <w:trHeight w:val="620"/>
          <w:jc w:val="center"/>
        </w:trPr>
        <w:tc>
          <w:tcPr>
            <w:tcW w:w="567" w:type="dxa"/>
            <w:shd w:val="clear" w:color="auto" w:fill="auto"/>
            <w:noWrap/>
            <w:vAlign w:val="center"/>
          </w:tcPr>
          <w:p w14:paraId="2E044ECC"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n</w:t>
            </w:r>
          </w:p>
        </w:tc>
        <w:tc>
          <w:tcPr>
            <w:tcW w:w="7380" w:type="dxa"/>
            <w:shd w:val="clear" w:color="auto" w:fill="auto"/>
            <w:vAlign w:val="center"/>
          </w:tcPr>
          <w:p w14:paraId="764FA8C5"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passed on the short margin penalty to the clients, the member has provided the relevant supporting documents to the clients.</w:t>
            </w:r>
          </w:p>
        </w:tc>
        <w:tc>
          <w:tcPr>
            <w:tcW w:w="2969" w:type="dxa"/>
            <w:vAlign w:val="center"/>
          </w:tcPr>
          <w:p w14:paraId="690A8467"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5386408E"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1. Identify maximum 25 instances where short margin reporting penalty has been levied on the Member during the audit period.</w:t>
            </w:r>
          </w:p>
          <w:p w14:paraId="606758F5"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2. Check how the Member has passed on the penalty to the concerned clients</w:t>
            </w:r>
          </w:p>
          <w:p w14:paraId="7E2BC6CF" w14:textId="1E431219"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3. While passing on the penalty check whether relevant supporting documents has been provided to the client</w:t>
            </w:r>
          </w:p>
        </w:tc>
      </w:tr>
      <w:tr w:rsidR="00B834F6" w:rsidRPr="00AF06E3" w14:paraId="25F32612" w14:textId="77777777" w:rsidTr="002866C4">
        <w:trPr>
          <w:trHeight w:val="602"/>
          <w:jc w:val="center"/>
        </w:trPr>
        <w:tc>
          <w:tcPr>
            <w:tcW w:w="567" w:type="dxa"/>
            <w:shd w:val="clear" w:color="auto" w:fill="auto"/>
            <w:noWrap/>
            <w:vAlign w:val="center"/>
          </w:tcPr>
          <w:p w14:paraId="1C0EA311"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o</w:t>
            </w:r>
          </w:p>
        </w:tc>
        <w:tc>
          <w:tcPr>
            <w:tcW w:w="7380" w:type="dxa"/>
            <w:shd w:val="clear" w:color="auto" w:fill="auto"/>
            <w:vAlign w:val="center"/>
          </w:tcPr>
          <w:p w14:paraId="78928A6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drafted and implemented Surveillance policy as per the Exchange Circular Ref: NSE/INVG/22908 dated March 07, 2013.</w:t>
            </w:r>
          </w:p>
        </w:tc>
        <w:tc>
          <w:tcPr>
            <w:tcW w:w="2969" w:type="dxa"/>
            <w:vAlign w:val="center"/>
          </w:tcPr>
          <w:p w14:paraId="28D59433"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4A33448" w14:textId="77777777" w:rsidR="00B834F6" w:rsidRPr="00AF06E3" w:rsidRDefault="00B834F6" w:rsidP="00B834F6">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the Member has drafted a </w:t>
            </w:r>
            <w:r w:rsidRPr="00AF06E3">
              <w:rPr>
                <w:rFonts w:asciiTheme="minorHAnsi" w:hAnsiTheme="minorHAnsi" w:cstheme="minorHAnsi"/>
                <w:sz w:val="24"/>
                <w:szCs w:val="24"/>
              </w:rPr>
              <w:t>Surveillance policy as per the Exchange Circular Ref: NSE/INVG/22908 dated March 07, 2013</w:t>
            </w:r>
          </w:p>
          <w:p w14:paraId="24197A23" w14:textId="77777777" w:rsidR="00B834F6" w:rsidRPr="00AF06E3" w:rsidRDefault="00B834F6" w:rsidP="00B834F6">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the policy is approved by its Board/Partners/Proprietor.</w:t>
            </w:r>
          </w:p>
          <w:p w14:paraId="006F4B3D" w14:textId="77777777" w:rsidR="00B834F6" w:rsidRPr="00AF06E3" w:rsidRDefault="00B834F6" w:rsidP="00B834F6">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t>Verify whether the member has implemented the provisions of the policy and taken adequate steps to monitor and report the alerts generated</w:t>
            </w:r>
          </w:p>
          <w:p w14:paraId="48A61151" w14:textId="77777777" w:rsidR="00B834F6" w:rsidRPr="00AF06E3" w:rsidRDefault="00B834F6" w:rsidP="00B834F6">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lastRenderedPageBreak/>
              <w:t>The Member has prepared a quarterly MIS for the alerts generated/disposed/pending and the same is placed before the</w:t>
            </w:r>
            <w:r w:rsidRPr="00AF06E3">
              <w:rPr>
                <w:rFonts w:asciiTheme="minorHAnsi" w:hAnsiTheme="minorHAnsi" w:cstheme="minorHAnsi"/>
                <w:bCs/>
                <w:sz w:val="24"/>
                <w:szCs w:val="24"/>
              </w:rPr>
              <w:t xml:space="preserve"> Board/Partners/Proprietor</w:t>
            </w:r>
          </w:p>
        </w:tc>
      </w:tr>
      <w:tr w:rsidR="00B834F6" w:rsidRPr="00AF06E3" w14:paraId="7769FD53" w14:textId="77777777" w:rsidTr="002866C4">
        <w:trPr>
          <w:trHeight w:val="600"/>
          <w:jc w:val="center"/>
        </w:trPr>
        <w:tc>
          <w:tcPr>
            <w:tcW w:w="567" w:type="dxa"/>
            <w:shd w:val="clear" w:color="auto" w:fill="auto"/>
            <w:noWrap/>
            <w:vAlign w:val="center"/>
          </w:tcPr>
          <w:p w14:paraId="7C085714"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p</w:t>
            </w:r>
          </w:p>
          <w:p w14:paraId="67019299" w14:textId="77777777" w:rsidR="00B834F6" w:rsidRPr="00AF06E3" w:rsidRDefault="00B834F6" w:rsidP="00B834F6">
            <w:pPr>
              <w:jc w:val="center"/>
              <w:rPr>
                <w:rFonts w:asciiTheme="minorHAnsi" w:hAnsiTheme="minorHAnsi" w:cstheme="minorHAnsi"/>
                <w:bCs/>
                <w:sz w:val="24"/>
                <w:szCs w:val="24"/>
              </w:rPr>
            </w:pPr>
          </w:p>
        </w:tc>
        <w:tc>
          <w:tcPr>
            <w:tcW w:w="7380" w:type="dxa"/>
            <w:shd w:val="clear" w:color="auto" w:fill="auto"/>
            <w:vAlign w:val="center"/>
          </w:tcPr>
          <w:p w14:paraId="4261ECFF"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Calibri" w:hAnsiTheme="minorHAnsi" w:cstheme="minorHAnsi"/>
                <w:sz w:val="24"/>
                <w:szCs w:val="24"/>
              </w:rPr>
              <w:t>Member has implemented appropriate checks for value and / or quantity based on the respective risk profile of their clients as per the provisions of SEBI Circular CIR/MRD/DP/34/2012 dated December 13, 2012.</w:t>
            </w:r>
          </w:p>
        </w:tc>
        <w:tc>
          <w:tcPr>
            <w:tcW w:w="2969" w:type="dxa"/>
            <w:shd w:val="clear" w:color="auto" w:fill="auto"/>
            <w:vAlign w:val="center"/>
          </w:tcPr>
          <w:p w14:paraId="41CDBE51"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0D0AEE70"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21AAFEF8" w14:textId="77777777" w:rsidTr="002866C4">
        <w:trPr>
          <w:trHeight w:val="600"/>
          <w:jc w:val="center"/>
        </w:trPr>
        <w:tc>
          <w:tcPr>
            <w:tcW w:w="567" w:type="dxa"/>
            <w:shd w:val="clear" w:color="auto" w:fill="auto"/>
            <w:noWrap/>
            <w:vAlign w:val="center"/>
          </w:tcPr>
          <w:p w14:paraId="382853A9"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7E1E53A1"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The member has put-in place a mechanism to limit the cumulative value of all unexecuted orders placed from their terminals to below a threshold limit set by them as per the provisions of SEBI Circular CIR/MRD/DP/34/2012 dated December 13, 2012.</w:t>
            </w:r>
          </w:p>
        </w:tc>
        <w:tc>
          <w:tcPr>
            <w:tcW w:w="2969" w:type="dxa"/>
            <w:shd w:val="clear" w:color="auto" w:fill="auto"/>
            <w:vAlign w:val="center"/>
          </w:tcPr>
          <w:p w14:paraId="6C7B5480"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5265AD02"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5EB4F311" w14:textId="77777777" w:rsidTr="002866C4">
        <w:trPr>
          <w:trHeight w:val="411"/>
          <w:jc w:val="center"/>
        </w:trPr>
        <w:tc>
          <w:tcPr>
            <w:tcW w:w="567" w:type="dxa"/>
            <w:shd w:val="clear" w:color="auto" w:fill="auto"/>
            <w:noWrap/>
            <w:vAlign w:val="center"/>
          </w:tcPr>
          <w:p w14:paraId="38043062"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13C0F399"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Where the Member holds more than 1% of share capital of a listed company, the same has been disclosed to the Exchange as per circular No. NSE/INVG/25130 dated November 29, 2013&amp; NSE/INVG/25885 dated February 14, 2014</w:t>
            </w:r>
          </w:p>
        </w:tc>
        <w:tc>
          <w:tcPr>
            <w:tcW w:w="2969" w:type="dxa"/>
            <w:shd w:val="clear" w:color="auto" w:fill="auto"/>
            <w:vAlign w:val="center"/>
          </w:tcPr>
          <w:p w14:paraId="6C4DFFCF"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075B9021" w14:textId="533AA626"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Status as on the last date of each applicable quarter during the audit period.</w:t>
            </w:r>
          </w:p>
        </w:tc>
      </w:tr>
      <w:tr w:rsidR="00B834F6" w:rsidRPr="00AF06E3" w14:paraId="70403B2A" w14:textId="77777777" w:rsidTr="002866C4">
        <w:trPr>
          <w:trHeight w:val="600"/>
          <w:jc w:val="center"/>
        </w:trPr>
        <w:tc>
          <w:tcPr>
            <w:tcW w:w="567" w:type="dxa"/>
            <w:shd w:val="clear" w:color="auto" w:fill="auto"/>
            <w:noWrap/>
            <w:vAlign w:val="center"/>
          </w:tcPr>
          <w:p w14:paraId="5EDDAC0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791DE5CE"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sz w:val="24"/>
                <w:szCs w:val="24"/>
              </w:rPr>
              <w:t>Member has taken adequate documentary evidences as specified in SEBI circular CIR/MRD/DP/20/2014 dated June 20, 2014 in case of participants taking positions in CD segment in excess of the applicable position limits based on underlying exposure specified in the said circular.</w:t>
            </w:r>
          </w:p>
        </w:tc>
        <w:tc>
          <w:tcPr>
            <w:tcW w:w="2969" w:type="dxa"/>
            <w:shd w:val="clear" w:color="auto" w:fill="auto"/>
            <w:vAlign w:val="center"/>
          </w:tcPr>
          <w:p w14:paraId="0B05F870"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10 clients who have taken positions during the Audit Period</w:t>
            </w:r>
          </w:p>
        </w:tc>
        <w:tc>
          <w:tcPr>
            <w:tcW w:w="3969" w:type="dxa"/>
            <w:vAlign w:val="center"/>
          </w:tcPr>
          <w:p w14:paraId="7F18AA0A"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Top 10 clients who have taken positions during the Audit Period</w:t>
            </w:r>
          </w:p>
        </w:tc>
      </w:tr>
      <w:tr w:rsidR="00B834F6" w:rsidRPr="00AF06E3" w14:paraId="03D85E6F" w14:textId="77777777" w:rsidTr="002866C4">
        <w:trPr>
          <w:trHeight w:val="600"/>
          <w:jc w:val="center"/>
        </w:trPr>
        <w:tc>
          <w:tcPr>
            <w:tcW w:w="567" w:type="dxa"/>
            <w:shd w:val="clear" w:color="auto" w:fill="auto"/>
            <w:noWrap/>
            <w:vAlign w:val="center"/>
          </w:tcPr>
          <w:p w14:paraId="2D571EC7" w14:textId="781597AB"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024480D4" w14:textId="31E0CCF4"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Member has executed trades of clients only after keeping evidence of the client placing such order and maintained the record of the same as per SEBI circular nos.</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CIR/HO/MIRSD/MIRSD2/CIR/P/2017/108 dated September 26, 2017,</w:t>
            </w:r>
            <w:r w:rsidRPr="00AF06E3">
              <w:rPr>
                <w:rFonts w:asciiTheme="minorHAnsi" w:hAnsiTheme="minorHAnsi" w:cstheme="minorHAnsi"/>
                <w:b/>
                <w:bCs/>
                <w:sz w:val="24"/>
                <w:szCs w:val="24"/>
              </w:rPr>
              <w:t xml:space="preserve"> </w:t>
            </w:r>
            <w:r w:rsidRPr="00AF06E3">
              <w:rPr>
                <w:rFonts w:asciiTheme="minorHAnsi" w:hAnsiTheme="minorHAnsi" w:cstheme="minorHAnsi"/>
                <w:sz w:val="24"/>
                <w:szCs w:val="24"/>
              </w:rPr>
              <w:t>CIR/HO/MIRSD/MIRSD2/CIR/P/2017/124 dated November 30, 2017 and CIR/HO/MIRSD/MIRSD2/CIR/P/2018/09 dated January 11, 2018.</w:t>
            </w:r>
          </w:p>
        </w:tc>
        <w:tc>
          <w:tcPr>
            <w:tcW w:w="2969" w:type="dxa"/>
            <w:shd w:val="clear" w:color="auto" w:fill="auto"/>
            <w:vAlign w:val="center"/>
          </w:tcPr>
          <w:p w14:paraId="190EF1E6" w14:textId="3836D29F"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6 dates</w:t>
            </w:r>
          </w:p>
        </w:tc>
        <w:tc>
          <w:tcPr>
            <w:tcW w:w="3969" w:type="dxa"/>
            <w:vAlign w:val="center"/>
          </w:tcPr>
          <w:p w14:paraId="2A3AFB33" w14:textId="77777777" w:rsidR="00B834F6" w:rsidRPr="00AF06E3" w:rsidRDefault="00B834F6" w:rsidP="00B834F6">
            <w:pPr>
              <w:pStyle w:val="Default"/>
              <w:jc w:val="both"/>
              <w:rPr>
                <w:rFonts w:asciiTheme="minorHAnsi" w:hAnsiTheme="minorHAnsi" w:cstheme="minorHAnsi"/>
                <w:color w:val="auto"/>
              </w:rPr>
            </w:pPr>
            <w:r w:rsidRPr="00AF06E3">
              <w:rPr>
                <w:rFonts w:asciiTheme="minorHAnsi" w:hAnsiTheme="minorHAnsi" w:cstheme="minorHAnsi"/>
                <w:color w:val="auto"/>
              </w:rPr>
              <w:t xml:space="preserve">6 Dates (1 date in each month having highest turnover) each for Placing, modifying and cancelling the order. </w:t>
            </w:r>
          </w:p>
          <w:p w14:paraId="6D62D6D3" w14:textId="77777777" w:rsidR="00B834F6" w:rsidRPr="00AF06E3" w:rsidRDefault="00B834F6" w:rsidP="00B834F6">
            <w:pPr>
              <w:jc w:val="both"/>
              <w:rPr>
                <w:rFonts w:asciiTheme="minorHAnsi" w:hAnsiTheme="minorHAnsi" w:cstheme="minorHAnsi"/>
                <w:bCs/>
                <w:sz w:val="24"/>
                <w:szCs w:val="24"/>
              </w:rPr>
            </w:pPr>
          </w:p>
        </w:tc>
      </w:tr>
      <w:tr w:rsidR="00B834F6" w:rsidRPr="00AF06E3" w14:paraId="0C45214A" w14:textId="77777777" w:rsidTr="002866C4">
        <w:trPr>
          <w:trHeight w:val="600"/>
          <w:jc w:val="center"/>
        </w:trPr>
        <w:tc>
          <w:tcPr>
            <w:tcW w:w="567" w:type="dxa"/>
            <w:shd w:val="clear" w:color="auto" w:fill="auto"/>
            <w:noWrap/>
            <w:vAlign w:val="center"/>
          </w:tcPr>
          <w:p w14:paraId="149F38D0" w14:textId="7353F2BF"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u</w:t>
            </w:r>
          </w:p>
        </w:tc>
        <w:tc>
          <w:tcPr>
            <w:tcW w:w="7380" w:type="dxa"/>
            <w:shd w:val="clear" w:color="auto" w:fill="auto"/>
            <w:vAlign w:val="center"/>
          </w:tcPr>
          <w:p w14:paraId="1CB2B6B1" w14:textId="77777777" w:rsidR="000F1F04" w:rsidRPr="000F1F04" w:rsidRDefault="000F1F04" w:rsidP="000F1F04">
            <w:pPr>
              <w:jc w:val="both"/>
              <w:rPr>
                <w:rFonts w:cs="Calibri"/>
                <w:color w:val="000000"/>
              </w:rPr>
            </w:pPr>
            <w:r w:rsidRPr="000F1F04">
              <w:rPr>
                <w:rFonts w:cs="Calibri"/>
                <w:color w:val="000000"/>
              </w:rPr>
              <w:t>Trading Member has ensured that any further trading by a client tagged as “inactive” in UCC is allowed only after undertaking sufficient due diligence and obtaining the updated information related to KYC from the concerned client as per Exchange Circular ref no. NSE/INSP/43488 dated February 10, 2020 and NSE/INSP/46506 dated December 01,2020</w:t>
            </w:r>
          </w:p>
          <w:p w14:paraId="3B5349B2" w14:textId="77777777" w:rsidR="00B834F6" w:rsidRPr="00AF06E3" w:rsidRDefault="00B834F6" w:rsidP="000F1F04">
            <w:pPr>
              <w:jc w:val="both"/>
              <w:rPr>
                <w:rFonts w:asciiTheme="minorHAnsi" w:hAnsiTheme="minorHAnsi" w:cstheme="minorHAnsi"/>
                <w:bCs/>
                <w:sz w:val="24"/>
                <w:szCs w:val="24"/>
              </w:rPr>
            </w:pPr>
          </w:p>
        </w:tc>
        <w:tc>
          <w:tcPr>
            <w:tcW w:w="2969" w:type="dxa"/>
            <w:shd w:val="clear" w:color="auto" w:fill="auto"/>
            <w:vAlign w:val="center"/>
          </w:tcPr>
          <w:p w14:paraId="053F0C1B" w14:textId="4D8D0771" w:rsidR="00B834F6" w:rsidRPr="00AF06E3" w:rsidRDefault="00B834F6" w:rsidP="00B834F6">
            <w:pPr>
              <w:jc w:val="both"/>
              <w:rPr>
                <w:rFonts w:asciiTheme="minorHAnsi" w:hAnsiTheme="minorHAnsi" w:cstheme="minorHAnsi"/>
                <w:bCs/>
                <w:sz w:val="24"/>
                <w:szCs w:val="24"/>
              </w:rPr>
            </w:pPr>
            <w:r>
              <w:rPr>
                <w:rFonts w:asciiTheme="minorHAnsi" w:hAnsiTheme="minorHAnsi" w:cstheme="minorHAnsi"/>
                <w:bCs/>
                <w:sz w:val="24"/>
                <w:szCs w:val="24"/>
              </w:rPr>
              <w:t xml:space="preserve">Audit Period </w:t>
            </w:r>
          </w:p>
        </w:tc>
        <w:tc>
          <w:tcPr>
            <w:tcW w:w="3969" w:type="dxa"/>
            <w:vAlign w:val="center"/>
          </w:tcPr>
          <w:p w14:paraId="5EC02480" w14:textId="77777777" w:rsidR="00B834F6" w:rsidRPr="00AF06E3" w:rsidRDefault="00B834F6" w:rsidP="00B834F6">
            <w:pPr>
              <w:pStyle w:val="Default"/>
              <w:jc w:val="both"/>
              <w:rPr>
                <w:rFonts w:asciiTheme="minorHAnsi" w:hAnsiTheme="minorHAnsi" w:cstheme="minorHAnsi"/>
                <w:color w:val="auto"/>
              </w:rPr>
            </w:pPr>
          </w:p>
        </w:tc>
      </w:tr>
      <w:tr w:rsidR="00B834F6" w:rsidRPr="00AF06E3" w14:paraId="7AD66100" w14:textId="77777777" w:rsidTr="002866C4">
        <w:trPr>
          <w:trHeight w:val="600"/>
          <w:jc w:val="center"/>
        </w:trPr>
        <w:tc>
          <w:tcPr>
            <w:tcW w:w="567" w:type="dxa"/>
            <w:shd w:val="clear" w:color="auto" w:fill="auto"/>
            <w:noWrap/>
            <w:vAlign w:val="center"/>
          </w:tcPr>
          <w:p w14:paraId="6D40AC49" w14:textId="77E7BE08" w:rsidR="00B834F6"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v</w:t>
            </w:r>
          </w:p>
        </w:tc>
        <w:tc>
          <w:tcPr>
            <w:tcW w:w="7380" w:type="dxa"/>
            <w:shd w:val="clear" w:color="auto" w:fill="auto"/>
            <w:vAlign w:val="center"/>
          </w:tcPr>
          <w:p w14:paraId="5C26C73F" w14:textId="114097A0" w:rsidR="00B834F6" w:rsidRDefault="00B834F6" w:rsidP="00B834F6">
            <w:pPr>
              <w:spacing w:after="240"/>
              <w:jc w:val="both"/>
              <w:rPr>
                <w:rFonts w:cs="Calibri"/>
                <w:color w:val="000000"/>
              </w:rPr>
            </w:pPr>
            <w:r w:rsidRPr="004444AC">
              <w:rPr>
                <w:rFonts w:cs="Calibri"/>
                <w:color w:val="000000"/>
              </w:rPr>
              <w:t>Trading Member has adhered to the guidelines laid down in Exchange Circular ref no. NSE/INSP/43029 dated December 26, 2019. while offering client incentives/referral schemes. Also, Trading Member has framed an internal policy w.r.t. quantum/maximum limit on the incentive to be provided to the referring person in compliance with  guidelines laid down in Exchange Circular ref no. NSE/INSP/43029 dated December 26, 2019. Such policy is duly approved by its Board (in case of corporate trading member), Partners (in case of partnership firms) or Proprietor (in case of sole proprietorship firm) as the case may be. Trading Member has taken adequate steps to review and monitor the adherence to the said policy on a regular basis, at such intervals not later than one year.</w:t>
            </w:r>
          </w:p>
          <w:p w14:paraId="651E63A8" w14:textId="77777777" w:rsidR="00B834F6" w:rsidRPr="009338B1" w:rsidRDefault="00B834F6" w:rsidP="00B834F6">
            <w:pPr>
              <w:jc w:val="both"/>
              <w:rPr>
                <w:rFonts w:cs="Calibri"/>
                <w:color w:val="000000"/>
                <w:highlight w:val="green"/>
              </w:rPr>
            </w:pPr>
          </w:p>
        </w:tc>
        <w:tc>
          <w:tcPr>
            <w:tcW w:w="2969" w:type="dxa"/>
            <w:shd w:val="clear" w:color="auto" w:fill="auto"/>
            <w:vAlign w:val="center"/>
          </w:tcPr>
          <w:p w14:paraId="59E20D9B" w14:textId="0637EAC3" w:rsidR="00B834F6" w:rsidRPr="00AF06E3" w:rsidRDefault="00B834F6" w:rsidP="00B834F6">
            <w:pPr>
              <w:jc w:val="both"/>
              <w:rPr>
                <w:rFonts w:asciiTheme="minorHAnsi" w:hAnsiTheme="minorHAnsi" w:cstheme="minorHAnsi"/>
                <w:bCs/>
                <w:sz w:val="24"/>
                <w:szCs w:val="24"/>
              </w:rPr>
            </w:pPr>
            <w:r>
              <w:rPr>
                <w:rFonts w:asciiTheme="minorHAnsi" w:hAnsiTheme="minorHAnsi" w:cstheme="minorHAnsi"/>
                <w:bCs/>
                <w:sz w:val="24"/>
                <w:szCs w:val="24"/>
              </w:rPr>
              <w:t xml:space="preserve">Audit Period </w:t>
            </w:r>
          </w:p>
        </w:tc>
        <w:tc>
          <w:tcPr>
            <w:tcW w:w="3969" w:type="dxa"/>
            <w:vAlign w:val="center"/>
          </w:tcPr>
          <w:p w14:paraId="5030CA86" w14:textId="77777777" w:rsidR="00B834F6" w:rsidRPr="00AF06E3" w:rsidRDefault="00B834F6" w:rsidP="00B834F6">
            <w:pPr>
              <w:pStyle w:val="Default"/>
              <w:jc w:val="both"/>
              <w:rPr>
                <w:rFonts w:asciiTheme="minorHAnsi" w:hAnsiTheme="minorHAnsi" w:cstheme="minorHAnsi"/>
                <w:color w:val="auto"/>
              </w:rPr>
            </w:pPr>
          </w:p>
        </w:tc>
      </w:tr>
      <w:tr w:rsidR="00427EED" w:rsidRPr="00AF06E3" w14:paraId="78E273BE" w14:textId="77777777" w:rsidTr="002866C4">
        <w:trPr>
          <w:trHeight w:val="600"/>
          <w:jc w:val="center"/>
        </w:trPr>
        <w:tc>
          <w:tcPr>
            <w:tcW w:w="567" w:type="dxa"/>
            <w:shd w:val="clear" w:color="auto" w:fill="auto"/>
            <w:noWrap/>
            <w:vAlign w:val="center"/>
          </w:tcPr>
          <w:p w14:paraId="2EF0193D" w14:textId="4A7E15CB" w:rsidR="00427EED" w:rsidRDefault="00427EED" w:rsidP="00B834F6">
            <w:pPr>
              <w:jc w:val="center"/>
              <w:rPr>
                <w:rFonts w:asciiTheme="minorHAnsi" w:hAnsiTheme="minorHAnsi" w:cstheme="minorHAnsi"/>
                <w:bCs/>
                <w:sz w:val="24"/>
                <w:szCs w:val="24"/>
              </w:rPr>
            </w:pPr>
            <w:r>
              <w:rPr>
                <w:rFonts w:asciiTheme="minorHAnsi" w:hAnsiTheme="minorHAnsi" w:cstheme="minorHAnsi"/>
                <w:bCs/>
                <w:sz w:val="24"/>
                <w:szCs w:val="24"/>
              </w:rPr>
              <w:t>w</w:t>
            </w:r>
          </w:p>
        </w:tc>
        <w:tc>
          <w:tcPr>
            <w:tcW w:w="7380" w:type="dxa"/>
            <w:shd w:val="clear" w:color="auto" w:fill="auto"/>
            <w:vAlign w:val="center"/>
          </w:tcPr>
          <w:p w14:paraId="4C05049D" w14:textId="02632EAA" w:rsidR="00427EED" w:rsidRPr="00427EED" w:rsidRDefault="00427EED" w:rsidP="00427EED">
            <w:pPr>
              <w:jc w:val="both"/>
              <w:rPr>
                <w:rFonts w:ascii="Arial" w:eastAsia="Times New Roman" w:hAnsi="Arial" w:cs="Arial"/>
                <w:b/>
                <w:bCs/>
                <w:color w:val="000000"/>
                <w:sz w:val="24"/>
                <w:szCs w:val="24"/>
              </w:rPr>
            </w:pPr>
            <w:r w:rsidRPr="00427EED">
              <w:rPr>
                <w:rFonts w:cs="Calibri"/>
                <w:color w:val="000000"/>
              </w:rPr>
              <w:t>Member has made available the mechanism for physical settlement in stock derivatives to all their clients who wish to avail of the said facility without having any default option of mandatory/automated squaring off the positions in compliance to Exchange Circular reference NSE/INSP/47293 dated F</w:t>
            </w:r>
            <w:r w:rsidRPr="00427EED">
              <w:rPr>
                <w:rFonts w:cs="Calibri"/>
                <w:color w:val="000000"/>
              </w:rPr>
              <w:t>ebruary 10,</w:t>
            </w:r>
            <w:r>
              <w:rPr>
                <w:rFonts w:cs="Calibri"/>
                <w:color w:val="000000"/>
              </w:rPr>
              <w:t xml:space="preserve"> </w:t>
            </w:r>
            <w:r w:rsidRPr="00427EED">
              <w:rPr>
                <w:rFonts w:cs="Calibri"/>
                <w:color w:val="000000"/>
              </w:rPr>
              <w:t>2021.</w:t>
            </w:r>
          </w:p>
        </w:tc>
        <w:tc>
          <w:tcPr>
            <w:tcW w:w="2969" w:type="dxa"/>
            <w:shd w:val="clear" w:color="auto" w:fill="auto"/>
            <w:vAlign w:val="center"/>
          </w:tcPr>
          <w:p w14:paraId="00B0906D" w14:textId="77777777" w:rsidR="00427EED" w:rsidRPr="00427EED" w:rsidRDefault="00427EED" w:rsidP="00427EED">
            <w:pPr>
              <w:spacing w:after="240"/>
              <w:jc w:val="both"/>
              <w:rPr>
                <w:rFonts w:cs="Calibri"/>
                <w:color w:val="000000"/>
              </w:rPr>
            </w:pPr>
            <w:r w:rsidRPr="00427EED">
              <w:rPr>
                <w:rFonts w:cs="Calibri"/>
                <w:color w:val="000000"/>
              </w:rPr>
              <w:t>Audit Period</w:t>
            </w:r>
          </w:p>
          <w:p w14:paraId="778ED180" w14:textId="77777777" w:rsidR="00427EED" w:rsidRPr="00427EED" w:rsidRDefault="00427EED" w:rsidP="00427EED">
            <w:pPr>
              <w:spacing w:after="240"/>
              <w:jc w:val="both"/>
              <w:rPr>
                <w:rFonts w:cs="Calibri"/>
                <w:color w:val="000000"/>
              </w:rPr>
            </w:pPr>
          </w:p>
        </w:tc>
        <w:tc>
          <w:tcPr>
            <w:tcW w:w="3969" w:type="dxa"/>
            <w:vAlign w:val="center"/>
          </w:tcPr>
          <w:p w14:paraId="3D080CDE" w14:textId="77777777" w:rsidR="00427EED" w:rsidRPr="00AF06E3" w:rsidRDefault="00427EED" w:rsidP="00B834F6">
            <w:pPr>
              <w:pStyle w:val="Default"/>
              <w:jc w:val="both"/>
              <w:rPr>
                <w:rFonts w:asciiTheme="minorHAnsi" w:hAnsiTheme="minorHAnsi" w:cstheme="minorHAnsi"/>
                <w:color w:val="auto"/>
              </w:rPr>
            </w:pPr>
          </w:p>
        </w:tc>
      </w:tr>
      <w:tr w:rsidR="00427EED" w:rsidRPr="00AF06E3" w14:paraId="354EFC09" w14:textId="77777777" w:rsidTr="002866C4">
        <w:trPr>
          <w:trHeight w:val="600"/>
          <w:jc w:val="center"/>
        </w:trPr>
        <w:tc>
          <w:tcPr>
            <w:tcW w:w="567" w:type="dxa"/>
            <w:shd w:val="clear" w:color="auto" w:fill="auto"/>
            <w:noWrap/>
            <w:vAlign w:val="center"/>
          </w:tcPr>
          <w:p w14:paraId="79A55E9F" w14:textId="0396C7DD" w:rsidR="00427EED" w:rsidRDefault="00427EED" w:rsidP="00B834F6">
            <w:pPr>
              <w:jc w:val="center"/>
              <w:rPr>
                <w:rFonts w:asciiTheme="minorHAnsi" w:hAnsiTheme="minorHAnsi" w:cstheme="minorHAnsi"/>
                <w:bCs/>
                <w:sz w:val="24"/>
                <w:szCs w:val="24"/>
              </w:rPr>
            </w:pPr>
            <w:r>
              <w:rPr>
                <w:rFonts w:asciiTheme="minorHAnsi" w:hAnsiTheme="minorHAnsi" w:cstheme="minorHAnsi"/>
                <w:bCs/>
                <w:sz w:val="24"/>
                <w:szCs w:val="24"/>
              </w:rPr>
              <w:t>x</w:t>
            </w:r>
          </w:p>
        </w:tc>
        <w:tc>
          <w:tcPr>
            <w:tcW w:w="7380" w:type="dxa"/>
            <w:shd w:val="clear" w:color="auto" w:fill="auto"/>
            <w:vAlign w:val="center"/>
          </w:tcPr>
          <w:p w14:paraId="5DE1BF66" w14:textId="77777777" w:rsidR="00427EED" w:rsidRPr="00427EED" w:rsidRDefault="00427EED" w:rsidP="00427EED">
            <w:pPr>
              <w:spacing w:after="240"/>
              <w:jc w:val="both"/>
              <w:rPr>
                <w:rFonts w:cs="Calibri"/>
                <w:color w:val="000000"/>
              </w:rPr>
            </w:pPr>
            <w:r w:rsidRPr="00427EED">
              <w:rPr>
                <w:rFonts w:cs="Calibri"/>
                <w:color w:val="000000"/>
              </w:rPr>
              <w:t>Member has a sound system for collecting and reporting client peak margin &amp; MTM to the Exchange as per the Exchange/Clearing Corporation requirement as per SEBI circular SEBI/HO/MRD2/DCAP/CIR/P/2020/127 dated July 20, 2020 w.e.f. December 1, 2020. In case of any irregularity observed, mention, in remarks, the instances where false reporting is observed.</w:t>
            </w:r>
          </w:p>
          <w:p w14:paraId="582BECED" w14:textId="77777777" w:rsidR="00427EED" w:rsidRPr="004444AC" w:rsidRDefault="00427EED" w:rsidP="00427EED">
            <w:pPr>
              <w:spacing w:after="240"/>
              <w:jc w:val="both"/>
              <w:rPr>
                <w:rFonts w:cs="Calibri"/>
                <w:color w:val="000000"/>
              </w:rPr>
            </w:pPr>
          </w:p>
        </w:tc>
        <w:tc>
          <w:tcPr>
            <w:tcW w:w="2969" w:type="dxa"/>
            <w:shd w:val="clear" w:color="auto" w:fill="auto"/>
            <w:vAlign w:val="center"/>
          </w:tcPr>
          <w:p w14:paraId="1E870C4D" w14:textId="77777777" w:rsidR="00427EED" w:rsidRPr="00427EED" w:rsidRDefault="00427EED" w:rsidP="00427EED">
            <w:pPr>
              <w:spacing w:after="240"/>
              <w:jc w:val="both"/>
              <w:rPr>
                <w:rFonts w:cs="Calibri"/>
                <w:color w:val="000000"/>
              </w:rPr>
            </w:pPr>
            <w:r w:rsidRPr="00427EED">
              <w:rPr>
                <w:rFonts w:cs="Calibri"/>
                <w:color w:val="000000"/>
              </w:rPr>
              <w:t>Audit Period</w:t>
            </w:r>
          </w:p>
          <w:p w14:paraId="282D20FB" w14:textId="77777777" w:rsidR="00427EED" w:rsidRPr="00427EED" w:rsidRDefault="00427EED" w:rsidP="00427EED">
            <w:pPr>
              <w:spacing w:after="240"/>
              <w:jc w:val="both"/>
              <w:rPr>
                <w:rFonts w:cs="Calibri"/>
                <w:color w:val="000000"/>
              </w:rPr>
            </w:pPr>
          </w:p>
        </w:tc>
        <w:tc>
          <w:tcPr>
            <w:tcW w:w="3969" w:type="dxa"/>
            <w:vAlign w:val="center"/>
          </w:tcPr>
          <w:p w14:paraId="665711B3" w14:textId="77777777" w:rsidR="00427EED" w:rsidRPr="00AF06E3" w:rsidRDefault="00427EED" w:rsidP="00B834F6">
            <w:pPr>
              <w:pStyle w:val="Default"/>
              <w:jc w:val="both"/>
              <w:rPr>
                <w:rFonts w:asciiTheme="minorHAnsi" w:hAnsiTheme="minorHAnsi" w:cstheme="minorHAnsi"/>
                <w:color w:val="auto"/>
              </w:rPr>
            </w:pPr>
          </w:p>
        </w:tc>
      </w:tr>
      <w:tr w:rsidR="0075502D" w:rsidRPr="00AF06E3" w14:paraId="114F6D8C" w14:textId="77777777" w:rsidTr="002866C4">
        <w:trPr>
          <w:trHeight w:val="600"/>
          <w:jc w:val="center"/>
        </w:trPr>
        <w:tc>
          <w:tcPr>
            <w:tcW w:w="567" w:type="dxa"/>
            <w:shd w:val="clear" w:color="auto" w:fill="auto"/>
            <w:noWrap/>
            <w:vAlign w:val="center"/>
          </w:tcPr>
          <w:p w14:paraId="4503425F" w14:textId="2F2A3F65" w:rsidR="0075502D" w:rsidRDefault="0075502D" w:rsidP="00B834F6">
            <w:pPr>
              <w:jc w:val="center"/>
              <w:rPr>
                <w:rFonts w:asciiTheme="minorHAnsi" w:hAnsiTheme="minorHAnsi" w:cstheme="minorHAnsi"/>
                <w:bCs/>
                <w:sz w:val="24"/>
                <w:szCs w:val="24"/>
              </w:rPr>
            </w:pPr>
            <w:r>
              <w:rPr>
                <w:rFonts w:asciiTheme="minorHAnsi" w:hAnsiTheme="minorHAnsi" w:cstheme="minorHAnsi"/>
                <w:bCs/>
                <w:sz w:val="24"/>
                <w:szCs w:val="24"/>
              </w:rPr>
              <w:t>y</w:t>
            </w:r>
          </w:p>
        </w:tc>
        <w:tc>
          <w:tcPr>
            <w:tcW w:w="7380" w:type="dxa"/>
            <w:shd w:val="clear" w:color="auto" w:fill="auto"/>
            <w:vAlign w:val="center"/>
          </w:tcPr>
          <w:p w14:paraId="29160A82" w14:textId="2A89FF5D" w:rsidR="0075502D" w:rsidRPr="0075502D" w:rsidRDefault="0075502D" w:rsidP="0075502D">
            <w:pPr>
              <w:jc w:val="both"/>
              <w:rPr>
                <w:rFonts w:ascii="Arial" w:eastAsia="Times New Roman" w:hAnsi="Arial" w:cs="Arial"/>
                <w:b/>
                <w:bCs/>
                <w:sz w:val="24"/>
                <w:szCs w:val="24"/>
              </w:rPr>
            </w:pPr>
            <w:r w:rsidRPr="007C5F70">
              <w:rPr>
                <w:rFonts w:asciiTheme="minorHAnsi" w:hAnsiTheme="minorHAnsi" w:cstheme="minorHAnsi"/>
                <w:sz w:val="24"/>
                <w:szCs w:val="24"/>
              </w:rPr>
              <w:t>Proper monitoring mechanism is in place to review the client MTM losses incurred and recovery of the same</w:t>
            </w:r>
          </w:p>
        </w:tc>
        <w:tc>
          <w:tcPr>
            <w:tcW w:w="2969" w:type="dxa"/>
            <w:shd w:val="clear" w:color="auto" w:fill="auto"/>
            <w:vAlign w:val="center"/>
          </w:tcPr>
          <w:p w14:paraId="4D9DE874" w14:textId="0DEDFB1B" w:rsidR="0075502D" w:rsidRPr="0075502D" w:rsidRDefault="0075502D" w:rsidP="0075502D">
            <w:pPr>
              <w:jc w:val="both"/>
              <w:rPr>
                <w:rFonts w:ascii="Arial" w:eastAsia="Times New Roman" w:hAnsi="Arial" w:cs="Arial"/>
                <w:b/>
                <w:bCs/>
                <w:sz w:val="24"/>
                <w:szCs w:val="24"/>
              </w:rPr>
            </w:pPr>
            <w:r w:rsidRPr="007C5F70">
              <w:rPr>
                <w:rFonts w:asciiTheme="minorHAnsi" w:hAnsiTheme="minorHAnsi" w:cstheme="minorHAnsi"/>
                <w:sz w:val="24"/>
                <w:szCs w:val="24"/>
              </w:rPr>
              <w:t xml:space="preserve">Top 25 (or 100% whichever is lower) clients with highest MTM losses in the Audit period and top 10 related party clients with highest MTM </w:t>
            </w:r>
            <w:r w:rsidR="007C5F70" w:rsidRPr="007C5F70">
              <w:rPr>
                <w:rFonts w:asciiTheme="minorHAnsi" w:hAnsiTheme="minorHAnsi" w:cstheme="minorHAnsi"/>
                <w:sz w:val="24"/>
                <w:szCs w:val="24"/>
              </w:rPr>
              <w:t>losses in</w:t>
            </w:r>
            <w:r w:rsidRPr="007C5F70">
              <w:rPr>
                <w:rFonts w:asciiTheme="minorHAnsi" w:hAnsiTheme="minorHAnsi" w:cstheme="minorHAnsi"/>
                <w:sz w:val="24"/>
                <w:szCs w:val="24"/>
              </w:rPr>
              <w:t xml:space="preserve"> the Audit </w:t>
            </w:r>
            <w:r w:rsidR="007C5F70" w:rsidRPr="007C5F70">
              <w:rPr>
                <w:rFonts w:asciiTheme="minorHAnsi" w:hAnsiTheme="minorHAnsi" w:cstheme="minorHAnsi"/>
                <w:sz w:val="24"/>
                <w:szCs w:val="24"/>
              </w:rPr>
              <w:t>period (</w:t>
            </w:r>
            <w:r w:rsidRPr="007C5F70">
              <w:rPr>
                <w:rFonts w:asciiTheme="minorHAnsi" w:hAnsiTheme="minorHAnsi" w:cstheme="minorHAnsi"/>
                <w:sz w:val="24"/>
                <w:szCs w:val="24"/>
              </w:rPr>
              <w:t>or 100% whichever is lower)</w:t>
            </w:r>
            <w:r w:rsidRPr="007C5F70">
              <w:rPr>
                <w:rFonts w:asciiTheme="minorHAnsi" w:hAnsiTheme="minorHAnsi" w:cstheme="minorHAnsi"/>
                <w:sz w:val="24"/>
                <w:szCs w:val="24"/>
              </w:rPr>
              <w:t>.</w:t>
            </w:r>
          </w:p>
        </w:tc>
        <w:tc>
          <w:tcPr>
            <w:tcW w:w="3969" w:type="dxa"/>
            <w:vAlign w:val="center"/>
          </w:tcPr>
          <w:p w14:paraId="469BC4A8" w14:textId="77777777" w:rsidR="0075502D" w:rsidRPr="007C5F70" w:rsidRDefault="0075502D" w:rsidP="0075502D">
            <w:pPr>
              <w:jc w:val="both"/>
              <w:rPr>
                <w:rFonts w:asciiTheme="minorHAnsi" w:hAnsiTheme="minorHAnsi" w:cstheme="minorHAnsi"/>
                <w:sz w:val="24"/>
                <w:szCs w:val="24"/>
              </w:rPr>
            </w:pPr>
            <w:r w:rsidRPr="007C5F70">
              <w:rPr>
                <w:rFonts w:asciiTheme="minorHAnsi" w:hAnsiTheme="minorHAnsi" w:cstheme="minorHAnsi"/>
                <w:sz w:val="24"/>
                <w:szCs w:val="24"/>
              </w:rPr>
              <w:t>1. Ascertain the process adopted by the Member to recover the MTM losses incurred by their clients.</w:t>
            </w:r>
            <w:r w:rsidRPr="007C5F70">
              <w:rPr>
                <w:rFonts w:asciiTheme="minorHAnsi" w:hAnsiTheme="minorHAnsi" w:cstheme="minorHAnsi"/>
                <w:sz w:val="24"/>
                <w:szCs w:val="24"/>
              </w:rPr>
              <w:br/>
              <w:t>2. The MTM loss of the client has been met by the respective client funds only or temporarily funded by the Trading Member upto five trading days from the date of Payin.</w:t>
            </w:r>
            <w:r w:rsidRPr="007C5F70">
              <w:rPr>
                <w:rFonts w:asciiTheme="minorHAnsi" w:hAnsiTheme="minorHAnsi" w:cstheme="minorHAnsi"/>
                <w:sz w:val="24"/>
                <w:szCs w:val="24"/>
              </w:rPr>
              <w:br/>
              <w:t xml:space="preserve">3. Identify the relationship of such </w:t>
            </w:r>
            <w:r w:rsidRPr="007C5F70">
              <w:rPr>
                <w:rFonts w:asciiTheme="minorHAnsi" w:hAnsiTheme="minorHAnsi" w:cstheme="minorHAnsi"/>
                <w:sz w:val="24"/>
                <w:szCs w:val="24"/>
              </w:rPr>
              <w:lastRenderedPageBreak/>
              <w:t>clients with the Trading member in terms of group/associate/subsidiary companies/directors &amp; shareholders/Key Management Personal and provide details in separate annexure.</w:t>
            </w:r>
            <w:r w:rsidRPr="007C5F70">
              <w:rPr>
                <w:rFonts w:asciiTheme="minorHAnsi" w:hAnsiTheme="minorHAnsi" w:cstheme="minorHAnsi"/>
                <w:sz w:val="24"/>
                <w:szCs w:val="24"/>
              </w:rPr>
              <w:br/>
              <w:t>4. Identify instances of client defaults during the audit period. In case of frequent defaults seek reasons from Member and identify any process gaps.</w:t>
            </w:r>
          </w:p>
          <w:p w14:paraId="3DEB9211" w14:textId="77777777" w:rsidR="0075502D" w:rsidRPr="00AF06E3" w:rsidRDefault="0075502D" w:rsidP="00B834F6">
            <w:pPr>
              <w:pStyle w:val="Default"/>
              <w:jc w:val="both"/>
              <w:rPr>
                <w:rFonts w:asciiTheme="minorHAnsi" w:hAnsiTheme="minorHAnsi" w:cstheme="minorHAnsi"/>
                <w:color w:val="auto"/>
              </w:rPr>
            </w:pPr>
          </w:p>
        </w:tc>
      </w:tr>
      <w:tr w:rsidR="007C5F70" w:rsidRPr="00AF06E3" w14:paraId="65ADB6DA" w14:textId="77777777" w:rsidTr="002866C4">
        <w:trPr>
          <w:trHeight w:val="600"/>
          <w:jc w:val="center"/>
        </w:trPr>
        <w:tc>
          <w:tcPr>
            <w:tcW w:w="567" w:type="dxa"/>
            <w:shd w:val="clear" w:color="auto" w:fill="auto"/>
            <w:noWrap/>
            <w:vAlign w:val="center"/>
          </w:tcPr>
          <w:p w14:paraId="4313138C" w14:textId="544CAA00" w:rsidR="007C5F70" w:rsidRDefault="007C5F70"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z</w:t>
            </w:r>
          </w:p>
        </w:tc>
        <w:tc>
          <w:tcPr>
            <w:tcW w:w="7380" w:type="dxa"/>
            <w:shd w:val="clear" w:color="auto" w:fill="auto"/>
            <w:vAlign w:val="center"/>
          </w:tcPr>
          <w:p w14:paraId="4DE1CAC2" w14:textId="6FD719E1" w:rsidR="007C5F70" w:rsidRPr="007C5F70" w:rsidRDefault="007C5F70" w:rsidP="0075502D">
            <w:pPr>
              <w:jc w:val="both"/>
              <w:rPr>
                <w:rFonts w:asciiTheme="minorHAnsi" w:hAnsiTheme="minorHAnsi" w:cstheme="minorHAnsi"/>
                <w:sz w:val="24"/>
                <w:szCs w:val="24"/>
              </w:rPr>
            </w:pPr>
            <w:r w:rsidRPr="007C5F70">
              <w:rPr>
                <w:rFonts w:asciiTheme="minorHAnsi" w:hAnsiTheme="minorHAnsi" w:cstheme="minorHAnsi"/>
                <w:sz w:val="24"/>
                <w:szCs w:val="24"/>
              </w:rPr>
              <w:t>Proper monitoring mechanism is in place to review the IT/Security related incidents detected and resolution of the same</w:t>
            </w:r>
          </w:p>
        </w:tc>
        <w:tc>
          <w:tcPr>
            <w:tcW w:w="2969" w:type="dxa"/>
            <w:shd w:val="clear" w:color="auto" w:fill="auto"/>
            <w:vAlign w:val="center"/>
          </w:tcPr>
          <w:p w14:paraId="6A2C59B4" w14:textId="6114C24C" w:rsidR="007C5F70" w:rsidRPr="007C5F70" w:rsidRDefault="007C5F70" w:rsidP="0075502D">
            <w:pPr>
              <w:jc w:val="both"/>
              <w:rPr>
                <w:rFonts w:asciiTheme="minorHAnsi" w:hAnsiTheme="minorHAnsi" w:cstheme="minorHAnsi"/>
                <w:sz w:val="24"/>
                <w:szCs w:val="24"/>
              </w:rPr>
            </w:pPr>
            <w:r w:rsidRPr="007C5F70">
              <w:rPr>
                <w:rFonts w:asciiTheme="minorHAnsi" w:hAnsiTheme="minorHAnsi" w:cstheme="minorHAnsi"/>
                <w:sz w:val="24"/>
                <w:szCs w:val="24"/>
              </w:rPr>
              <w:t>Audit Period</w:t>
            </w:r>
          </w:p>
        </w:tc>
        <w:tc>
          <w:tcPr>
            <w:tcW w:w="3969" w:type="dxa"/>
            <w:vAlign w:val="center"/>
          </w:tcPr>
          <w:p w14:paraId="427A3771" w14:textId="481874FA" w:rsidR="007C5F70" w:rsidRPr="007C5F70" w:rsidRDefault="007C5F70" w:rsidP="0075502D">
            <w:pPr>
              <w:jc w:val="both"/>
              <w:rPr>
                <w:rFonts w:asciiTheme="minorHAnsi" w:hAnsiTheme="minorHAnsi" w:cstheme="minorHAnsi"/>
                <w:sz w:val="24"/>
                <w:szCs w:val="24"/>
              </w:rPr>
            </w:pPr>
            <w:r w:rsidRPr="007C5F70">
              <w:rPr>
                <w:rFonts w:asciiTheme="minorHAnsi" w:hAnsiTheme="minorHAnsi" w:cstheme="minorHAnsi"/>
                <w:sz w:val="24"/>
                <w:szCs w:val="24"/>
              </w:rPr>
              <w:t>Ascertain whether all the recommendations of system audit/cyber security audits have been closed during the audit period by taking corrective actions. Details of pending Recommendations to be provided separately</w:t>
            </w:r>
            <w:r>
              <w:rPr>
                <w:rFonts w:asciiTheme="minorHAnsi" w:hAnsiTheme="minorHAnsi" w:cstheme="minorHAnsi"/>
                <w:sz w:val="24"/>
                <w:szCs w:val="24"/>
              </w:rPr>
              <w:t>.</w:t>
            </w:r>
          </w:p>
        </w:tc>
      </w:tr>
      <w:tr w:rsidR="00B834F6" w:rsidRPr="00AF06E3" w14:paraId="61ED3647" w14:textId="77777777" w:rsidTr="002866C4">
        <w:trPr>
          <w:trHeight w:val="600"/>
          <w:jc w:val="center"/>
        </w:trPr>
        <w:tc>
          <w:tcPr>
            <w:tcW w:w="567" w:type="dxa"/>
            <w:shd w:val="clear" w:color="auto" w:fill="D9D9D9"/>
            <w:noWrap/>
            <w:vAlign w:val="center"/>
          </w:tcPr>
          <w:p w14:paraId="6B2AAC12"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3</w:t>
            </w:r>
          </w:p>
        </w:tc>
        <w:tc>
          <w:tcPr>
            <w:tcW w:w="7380" w:type="dxa"/>
            <w:shd w:val="clear" w:color="auto" w:fill="D9D9D9"/>
            <w:vAlign w:val="center"/>
          </w:tcPr>
          <w:p w14:paraId="5F182B71"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Contract notes, Client margin details and Statement of accounts </w:t>
            </w:r>
          </w:p>
        </w:tc>
        <w:tc>
          <w:tcPr>
            <w:tcW w:w="2969" w:type="dxa"/>
            <w:shd w:val="clear" w:color="auto" w:fill="D9D9D9"/>
            <w:vAlign w:val="center"/>
          </w:tcPr>
          <w:p w14:paraId="3D478676"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7BFE32BB"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46DA281F" w14:textId="77777777" w:rsidTr="002866C4">
        <w:trPr>
          <w:trHeight w:val="323"/>
          <w:jc w:val="center"/>
        </w:trPr>
        <w:tc>
          <w:tcPr>
            <w:tcW w:w="567" w:type="dxa"/>
            <w:shd w:val="clear" w:color="auto" w:fill="auto"/>
            <w:noWrap/>
            <w:vAlign w:val="center"/>
          </w:tcPr>
          <w:p w14:paraId="644835D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146FA42"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Contract notes are sent in the prescribed format and within specified time limit.</w:t>
            </w:r>
          </w:p>
        </w:tc>
        <w:tc>
          <w:tcPr>
            <w:tcW w:w="2969" w:type="dxa"/>
            <w:vAlign w:val="center"/>
          </w:tcPr>
          <w:p w14:paraId="5AFB9ECD"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10 days per segment</w:t>
            </w:r>
          </w:p>
        </w:tc>
        <w:tc>
          <w:tcPr>
            <w:tcW w:w="3969" w:type="dxa"/>
            <w:vAlign w:val="center"/>
          </w:tcPr>
          <w:p w14:paraId="0E53FB3E" w14:textId="61C1B6F3" w:rsidR="00B834F6" w:rsidRPr="00AF06E3" w:rsidRDefault="00B834F6" w:rsidP="00B834F6">
            <w:pPr>
              <w:numPr>
                <w:ilvl w:val="0"/>
                <w:numId w:val="11"/>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Obtain trade data for 10 dates (each segment) and PODs/e logs for the corresponding dates</w:t>
            </w:r>
            <w:r w:rsidR="007C5F70">
              <w:rPr>
                <w:rFonts w:asciiTheme="minorHAnsi" w:hAnsiTheme="minorHAnsi" w:cstheme="minorHAnsi"/>
                <w:bCs/>
                <w:sz w:val="24"/>
                <w:szCs w:val="24"/>
              </w:rPr>
              <w:t>.</w:t>
            </w:r>
            <w:r w:rsidRPr="00AF06E3">
              <w:rPr>
                <w:rFonts w:asciiTheme="minorHAnsi" w:hAnsiTheme="minorHAnsi" w:cstheme="minorHAnsi"/>
                <w:bCs/>
                <w:sz w:val="24"/>
                <w:szCs w:val="24"/>
              </w:rPr>
              <w:t>The dates shall be the top dates (at-least one date in each month of the Audi</w:t>
            </w:r>
            <w:r w:rsidR="007C5F70">
              <w:rPr>
                <w:rFonts w:asciiTheme="minorHAnsi" w:hAnsiTheme="minorHAnsi" w:cstheme="minorHAnsi"/>
                <w:bCs/>
                <w:sz w:val="24"/>
                <w:szCs w:val="24"/>
              </w:rPr>
              <w:t>t period</w:t>
            </w:r>
            <w:r w:rsidRPr="00AF06E3">
              <w:rPr>
                <w:rFonts w:asciiTheme="minorHAnsi" w:hAnsiTheme="minorHAnsi" w:cstheme="minorHAnsi"/>
                <w:bCs/>
                <w:sz w:val="24"/>
                <w:szCs w:val="24"/>
              </w:rPr>
              <w:t>)with highest clientele turnover. Compare the trade data with the PODs/ E logs to see that contract notes have been issued to all the traded clients within 24 hrs.</w:t>
            </w:r>
          </w:p>
        </w:tc>
      </w:tr>
      <w:tr w:rsidR="00B834F6" w:rsidRPr="00AF06E3" w14:paraId="52C667DD" w14:textId="77777777" w:rsidTr="002866C4">
        <w:trPr>
          <w:trHeight w:val="585"/>
          <w:jc w:val="center"/>
        </w:trPr>
        <w:tc>
          <w:tcPr>
            <w:tcW w:w="567" w:type="dxa"/>
            <w:shd w:val="clear" w:color="auto" w:fill="auto"/>
            <w:noWrap/>
            <w:vAlign w:val="center"/>
          </w:tcPr>
          <w:p w14:paraId="3A41F71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b</w:t>
            </w:r>
          </w:p>
        </w:tc>
        <w:tc>
          <w:tcPr>
            <w:tcW w:w="7380" w:type="dxa"/>
            <w:shd w:val="clear" w:color="auto" w:fill="auto"/>
            <w:vAlign w:val="center"/>
          </w:tcPr>
          <w:p w14:paraId="0FB18DB2"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iCs/>
                <w:sz w:val="24"/>
                <w:szCs w:val="24"/>
              </w:rPr>
              <w:t>Trading member has issued contract notes only for trades done under the rules, byelaws &amp; regulations of the Exchange and not otherwise.</w:t>
            </w:r>
          </w:p>
        </w:tc>
        <w:tc>
          <w:tcPr>
            <w:tcW w:w="2969" w:type="dxa"/>
            <w:vAlign w:val="center"/>
          </w:tcPr>
          <w:p w14:paraId="299592B3"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A2996DF" w14:textId="77777777" w:rsidR="00B834F6" w:rsidRPr="00AF06E3" w:rsidRDefault="00B834F6" w:rsidP="00B834F6">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Examine as per methodology specified under point 3(a).</w:t>
            </w:r>
          </w:p>
          <w:p w14:paraId="588DCB8B" w14:textId="77777777" w:rsidR="00B834F6" w:rsidRPr="00AF06E3" w:rsidRDefault="00B834F6" w:rsidP="00B834F6">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any contract notes have been issued without any corresponding trades</w:t>
            </w:r>
          </w:p>
        </w:tc>
      </w:tr>
      <w:tr w:rsidR="00B834F6" w:rsidRPr="00AF06E3" w14:paraId="38A54174" w14:textId="77777777" w:rsidTr="002866C4">
        <w:trPr>
          <w:trHeight w:val="585"/>
          <w:jc w:val="center"/>
        </w:trPr>
        <w:tc>
          <w:tcPr>
            <w:tcW w:w="567" w:type="dxa"/>
            <w:shd w:val="clear" w:color="auto" w:fill="auto"/>
            <w:noWrap/>
            <w:vAlign w:val="center"/>
          </w:tcPr>
          <w:p w14:paraId="208B775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16EB162"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All prescribed details including running serial number, name and signature of authorized signatory, dealing office details and brokerage are contained in contract note.</w:t>
            </w:r>
          </w:p>
        </w:tc>
        <w:tc>
          <w:tcPr>
            <w:tcW w:w="2969" w:type="dxa"/>
            <w:vAlign w:val="center"/>
          </w:tcPr>
          <w:p w14:paraId="2E97AF7B" w14:textId="77777777" w:rsidR="00B834F6" w:rsidRPr="00AF06E3" w:rsidRDefault="00B834F6" w:rsidP="00B834F6">
            <w:pPr>
              <w:jc w:val="both"/>
              <w:rPr>
                <w:rFonts w:asciiTheme="minorHAnsi" w:hAnsiTheme="minorHAnsi" w:cstheme="minorHAnsi"/>
                <w:b/>
                <w:sz w:val="24"/>
                <w:szCs w:val="24"/>
              </w:rPr>
            </w:pPr>
            <w:r w:rsidRPr="00AF06E3">
              <w:rPr>
                <w:rFonts w:asciiTheme="minorHAnsi" w:hAnsiTheme="minorHAnsi" w:cstheme="minorHAnsi"/>
                <w:bCs/>
                <w:sz w:val="24"/>
                <w:szCs w:val="24"/>
              </w:rPr>
              <w:t>Audit Period</w:t>
            </w:r>
          </w:p>
        </w:tc>
        <w:tc>
          <w:tcPr>
            <w:tcW w:w="3969" w:type="dxa"/>
            <w:vAlign w:val="center"/>
          </w:tcPr>
          <w:p w14:paraId="0C33C1FA"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Obtain sample contract note issued by the Member during the inspection and verify whether the same complies with the format specified by NSE/SEBI from time to time and applicable for the audit period.</w:t>
            </w:r>
          </w:p>
        </w:tc>
      </w:tr>
      <w:tr w:rsidR="00B834F6" w:rsidRPr="00AF06E3" w14:paraId="180E329F" w14:textId="77777777" w:rsidTr="002866C4">
        <w:trPr>
          <w:trHeight w:val="300"/>
          <w:jc w:val="center"/>
        </w:trPr>
        <w:tc>
          <w:tcPr>
            <w:tcW w:w="567" w:type="dxa"/>
            <w:shd w:val="clear" w:color="auto" w:fill="auto"/>
            <w:noWrap/>
            <w:vAlign w:val="center"/>
          </w:tcPr>
          <w:p w14:paraId="36CCCA5F"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697C6012" w14:textId="2162BC0B"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iCs/>
                <w:sz w:val="24"/>
                <w:szCs w:val="24"/>
              </w:rPr>
              <w:t>Daily Margin statement is issued to the respective clients with the details as specified and within the prescribed time limit.</w:t>
            </w:r>
          </w:p>
        </w:tc>
        <w:tc>
          <w:tcPr>
            <w:tcW w:w="2969" w:type="dxa"/>
            <w:vAlign w:val="center"/>
          </w:tcPr>
          <w:p w14:paraId="637E9044"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097178F7" w14:textId="05388573" w:rsidR="00B834F6" w:rsidRPr="00AF06E3" w:rsidRDefault="00B834F6" w:rsidP="00B834F6">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Obtain PODs/e logs for sending the daily margin statement including commodity and  derivative segments for sample 10 dates.</w:t>
            </w:r>
          </w:p>
          <w:p w14:paraId="613A63A9" w14:textId="0E86F86A" w:rsidR="00B834F6" w:rsidRPr="00AF06E3" w:rsidRDefault="00B834F6" w:rsidP="00B834F6">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from the POD/ E logs whether daily margin statement have been issued to all clients who have traded/have open positions in FO/CD/Commodity Segments on those dates</w:t>
            </w:r>
          </w:p>
        </w:tc>
      </w:tr>
      <w:tr w:rsidR="00B834F6" w:rsidRPr="00AF06E3" w14:paraId="78ADCB76" w14:textId="77777777" w:rsidTr="002866C4">
        <w:trPr>
          <w:trHeight w:val="300"/>
          <w:jc w:val="center"/>
        </w:trPr>
        <w:tc>
          <w:tcPr>
            <w:tcW w:w="567" w:type="dxa"/>
            <w:shd w:val="clear" w:color="auto" w:fill="auto"/>
            <w:noWrap/>
            <w:vAlign w:val="center"/>
          </w:tcPr>
          <w:p w14:paraId="73B8CAA3"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342B6F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Proof of delivery / dispatch/ log for dispatch of Contract Notes/ Statement of Accounts/ daily margin is maintained.</w:t>
            </w:r>
          </w:p>
        </w:tc>
        <w:tc>
          <w:tcPr>
            <w:tcW w:w="2969" w:type="dxa"/>
            <w:vAlign w:val="center"/>
          </w:tcPr>
          <w:p w14:paraId="0172F7C8" w14:textId="77777777" w:rsidR="00B834F6" w:rsidRPr="00AF06E3" w:rsidRDefault="00B834F6" w:rsidP="00B834F6">
            <w:pPr>
              <w:pStyle w:val="ListParagraph"/>
              <w:numPr>
                <w:ilvl w:val="0"/>
                <w:numId w:val="23"/>
              </w:numPr>
              <w:jc w:val="both"/>
              <w:rPr>
                <w:rFonts w:asciiTheme="minorHAnsi" w:hAnsiTheme="minorHAnsi" w:cstheme="minorHAnsi"/>
                <w:sz w:val="24"/>
                <w:szCs w:val="24"/>
              </w:rPr>
            </w:pPr>
            <w:r w:rsidRPr="00AF06E3">
              <w:rPr>
                <w:rFonts w:asciiTheme="minorHAnsi" w:hAnsiTheme="minorHAnsi" w:cstheme="minorHAnsi"/>
                <w:bCs/>
                <w:sz w:val="24"/>
                <w:szCs w:val="24"/>
              </w:rPr>
              <w:t>days per segment</w:t>
            </w:r>
          </w:p>
        </w:tc>
        <w:tc>
          <w:tcPr>
            <w:tcW w:w="3969" w:type="dxa"/>
            <w:vAlign w:val="center"/>
          </w:tcPr>
          <w:p w14:paraId="32986E67"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1. Obtain PODs/e logs for sending the daily margin statement in derivative segment for sample 10 dates.</w:t>
            </w:r>
          </w:p>
          <w:p w14:paraId="1CD0287C"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2. Check from the POD/ E logs whether daily margin statement have been issued to all clients who have traded/have open positions in FO/CD Segments on those dates</w:t>
            </w:r>
          </w:p>
        </w:tc>
      </w:tr>
      <w:tr w:rsidR="00B834F6" w:rsidRPr="00AF06E3" w14:paraId="7B31CF79" w14:textId="77777777" w:rsidTr="002866C4">
        <w:trPr>
          <w:trHeight w:val="566"/>
          <w:jc w:val="center"/>
        </w:trPr>
        <w:tc>
          <w:tcPr>
            <w:tcW w:w="567" w:type="dxa"/>
            <w:shd w:val="clear" w:color="auto" w:fill="auto"/>
            <w:noWrap/>
            <w:vAlign w:val="center"/>
          </w:tcPr>
          <w:p w14:paraId="3E636F15"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07A9489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regulatory requirements related to Electronic contract notes (ECN), if the contract notes are sent electronically.</w:t>
            </w:r>
          </w:p>
          <w:p w14:paraId="04522857" w14:textId="77777777" w:rsidR="00B834F6" w:rsidRPr="00AF06E3" w:rsidRDefault="00B834F6" w:rsidP="00B834F6">
            <w:pPr>
              <w:jc w:val="both"/>
              <w:rPr>
                <w:rFonts w:asciiTheme="minorHAnsi" w:hAnsiTheme="minorHAnsi" w:cstheme="minorHAnsi"/>
                <w:sz w:val="24"/>
                <w:szCs w:val="24"/>
              </w:rPr>
            </w:pPr>
          </w:p>
        </w:tc>
        <w:tc>
          <w:tcPr>
            <w:tcW w:w="2969" w:type="dxa"/>
            <w:vAlign w:val="center"/>
          </w:tcPr>
          <w:p w14:paraId="5EE24B86"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783D2E"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electronic contract notes are sent :</w:t>
            </w:r>
          </w:p>
          <w:p w14:paraId="61CFDDF5" w14:textId="77777777" w:rsidR="00B834F6" w:rsidRPr="00AF06E3" w:rsidRDefault="00B834F6" w:rsidP="00B834F6">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To those clients who have opted for the same</w:t>
            </w:r>
          </w:p>
          <w:p w14:paraId="7E82EE72" w14:textId="77777777" w:rsidR="00B834F6" w:rsidRPr="00AF06E3" w:rsidRDefault="00B834F6" w:rsidP="00B834F6">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Electronic contract notes are sent on the E mail IDs provided by the client</w:t>
            </w:r>
          </w:p>
          <w:p w14:paraId="00028195" w14:textId="77777777" w:rsidR="00B834F6" w:rsidRPr="00AF06E3" w:rsidRDefault="00B834F6" w:rsidP="00B834F6">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the logs maintained by the Member clearly states the status of the issue of contract notes</w:t>
            </w:r>
          </w:p>
        </w:tc>
      </w:tr>
      <w:tr w:rsidR="00B834F6" w:rsidRPr="00AF06E3" w14:paraId="248CF6EB" w14:textId="77777777" w:rsidTr="002866C4">
        <w:trPr>
          <w:trHeight w:val="570"/>
          <w:jc w:val="center"/>
        </w:trPr>
        <w:tc>
          <w:tcPr>
            <w:tcW w:w="567" w:type="dxa"/>
            <w:shd w:val="clear" w:color="auto" w:fill="auto"/>
            <w:noWrap/>
            <w:vAlign w:val="center"/>
          </w:tcPr>
          <w:p w14:paraId="40F14474"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g</w:t>
            </w:r>
          </w:p>
        </w:tc>
        <w:tc>
          <w:tcPr>
            <w:tcW w:w="7380" w:type="dxa"/>
            <w:shd w:val="clear" w:color="auto" w:fill="auto"/>
            <w:vAlign w:val="center"/>
          </w:tcPr>
          <w:p w14:paraId="02DBE25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Trail of bounced mails is maintained and physical delivery is ensured in case of bounce mails for ECNs.</w:t>
            </w:r>
          </w:p>
        </w:tc>
        <w:tc>
          <w:tcPr>
            <w:tcW w:w="2969" w:type="dxa"/>
            <w:vAlign w:val="center"/>
          </w:tcPr>
          <w:p w14:paraId="4887196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1E5FFDB" w14:textId="77777777" w:rsidR="00B834F6" w:rsidRPr="00AF06E3" w:rsidRDefault="00B834F6" w:rsidP="00B834F6">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a practice of sending ECNs, verify whether bounced mail logs are maintained</w:t>
            </w:r>
          </w:p>
          <w:p w14:paraId="6F951599" w14:textId="77777777" w:rsidR="00B834F6" w:rsidRPr="00AF06E3" w:rsidRDefault="00B834F6" w:rsidP="00B834F6">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there are no bounce mails, it needs to be checked whether system has a provision to generate bounce logs in case any ECNs gets undelivered.</w:t>
            </w:r>
          </w:p>
          <w:p w14:paraId="456A92C2" w14:textId="77777777" w:rsidR="00B834F6" w:rsidRPr="00AF06E3" w:rsidRDefault="00B834F6" w:rsidP="00B834F6">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of any bounce mails, ascertain whether Member has re-send the same or issued physical contract notes to such clients.</w:t>
            </w:r>
          </w:p>
        </w:tc>
      </w:tr>
      <w:tr w:rsidR="00B834F6" w:rsidRPr="00AF06E3" w14:paraId="77FF913E" w14:textId="77777777" w:rsidTr="002866C4">
        <w:trPr>
          <w:trHeight w:val="855"/>
          <w:jc w:val="center"/>
        </w:trPr>
        <w:tc>
          <w:tcPr>
            <w:tcW w:w="567" w:type="dxa"/>
            <w:shd w:val="clear" w:color="auto" w:fill="auto"/>
            <w:noWrap/>
            <w:vAlign w:val="center"/>
          </w:tcPr>
          <w:p w14:paraId="4EE95210"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h</w:t>
            </w:r>
          </w:p>
        </w:tc>
        <w:tc>
          <w:tcPr>
            <w:tcW w:w="7380" w:type="dxa"/>
            <w:shd w:val="clear" w:color="auto" w:fill="auto"/>
            <w:vAlign w:val="center"/>
          </w:tcPr>
          <w:p w14:paraId="67FE0E98"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Complete statement of accounts for funds and securities are issued on a quarterly basis to clients (wherever applicable), with error reporting clause. </w:t>
            </w:r>
          </w:p>
        </w:tc>
        <w:tc>
          <w:tcPr>
            <w:tcW w:w="2969" w:type="dxa"/>
            <w:vAlign w:val="center"/>
          </w:tcPr>
          <w:p w14:paraId="1882D4CF" w14:textId="25799218"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 xml:space="preserve">Quarterly statement for the quarter ended </w:t>
            </w:r>
            <w:r>
              <w:rPr>
                <w:rFonts w:asciiTheme="minorHAnsi" w:hAnsiTheme="minorHAnsi" w:cstheme="minorHAnsi"/>
                <w:bCs/>
                <w:sz w:val="24"/>
                <w:szCs w:val="24"/>
              </w:rPr>
              <w:t xml:space="preserve">June </w:t>
            </w:r>
            <w:r w:rsidRPr="00AF06E3">
              <w:rPr>
                <w:rFonts w:asciiTheme="minorHAnsi" w:hAnsiTheme="minorHAnsi" w:cstheme="minorHAnsi"/>
                <w:bCs/>
                <w:sz w:val="24"/>
                <w:szCs w:val="24"/>
              </w:rPr>
              <w:t>20</w:t>
            </w:r>
            <w:r>
              <w:rPr>
                <w:rFonts w:asciiTheme="minorHAnsi" w:hAnsiTheme="minorHAnsi" w:cstheme="minorHAnsi"/>
                <w:bCs/>
                <w:sz w:val="24"/>
                <w:szCs w:val="24"/>
              </w:rPr>
              <w:t>20</w:t>
            </w:r>
            <w:r w:rsidRPr="00AF06E3">
              <w:rPr>
                <w:rFonts w:asciiTheme="minorHAnsi" w:hAnsiTheme="minorHAnsi" w:cstheme="minorHAnsi"/>
                <w:bCs/>
                <w:sz w:val="24"/>
                <w:szCs w:val="24"/>
              </w:rPr>
              <w:t xml:space="preserve"> &amp; </w:t>
            </w:r>
            <w:r>
              <w:rPr>
                <w:rFonts w:asciiTheme="minorHAnsi" w:hAnsiTheme="minorHAnsi" w:cstheme="minorHAnsi"/>
                <w:bCs/>
                <w:sz w:val="24"/>
                <w:szCs w:val="24"/>
              </w:rPr>
              <w:t>September</w:t>
            </w:r>
            <w:r w:rsidRPr="00AF06E3">
              <w:rPr>
                <w:rFonts w:asciiTheme="minorHAnsi" w:hAnsiTheme="minorHAnsi" w:cstheme="minorHAnsi"/>
                <w:bCs/>
                <w:sz w:val="24"/>
                <w:szCs w:val="24"/>
              </w:rPr>
              <w:t>-20</w:t>
            </w:r>
            <w:r>
              <w:rPr>
                <w:rFonts w:asciiTheme="minorHAnsi" w:hAnsiTheme="minorHAnsi" w:cstheme="minorHAnsi"/>
                <w:bCs/>
                <w:sz w:val="24"/>
                <w:szCs w:val="24"/>
              </w:rPr>
              <w:t>20</w:t>
            </w:r>
            <w:r w:rsidRPr="00AF06E3">
              <w:rPr>
                <w:rFonts w:asciiTheme="minorHAnsi" w:hAnsiTheme="minorHAnsi" w:cstheme="minorHAnsi"/>
                <w:bCs/>
                <w:sz w:val="24"/>
                <w:szCs w:val="24"/>
              </w:rPr>
              <w:t>.</w:t>
            </w:r>
          </w:p>
        </w:tc>
        <w:tc>
          <w:tcPr>
            <w:tcW w:w="3969" w:type="dxa"/>
            <w:vAlign w:val="center"/>
          </w:tcPr>
          <w:p w14:paraId="6E2AB8C7"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Check for sample 25 clients for each quarter</w:t>
            </w:r>
          </w:p>
        </w:tc>
      </w:tr>
      <w:tr w:rsidR="00B834F6" w:rsidRPr="00AF06E3" w14:paraId="1983FC20" w14:textId="77777777" w:rsidTr="002866C4">
        <w:trPr>
          <w:trHeight w:val="593"/>
          <w:jc w:val="center"/>
        </w:trPr>
        <w:tc>
          <w:tcPr>
            <w:tcW w:w="567" w:type="dxa"/>
            <w:shd w:val="clear" w:color="auto" w:fill="auto"/>
            <w:noWrap/>
            <w:vAlign w:val="center"/>
          </w:tcPr>
          <w:p w14:paraId="2273E78B"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w:t>
            </w:r>
          </w:p>
        </w:tc>
        <w:tc>
          <w:tcPr>
            <w:tcW w:w="7380" w:type="dxa"/>
            <w:shd w:val="clear" w:color="auto" w:fill="auto"/>
            <w:vAlign w:val="center"/>
          </w:tcPr>
          <w:p w14:paraId="53868840"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Details regarding appointment of Compliance Officer and changes there in, if any, have been informed to the exchange.</w:t>
            </w:r>
          </w:p>
        </w:tc>
        <w:tc>
          <w:tcPr>
            <w:tcW w:w="2969" w:type="dxa"/>
            <w:vAlign w:val="center"/>
          </w:tcPr>
          <w:p w14:paraId="6B25E766"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282B2054"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5442E6C" w14:textId="77777777" w:rsidTr="002866C4">
        <w:trPr>
          <w:trHeight w:val="620"/>
          <w:jc w:val="center"/>
        </w:trPr>
        <w:tc>
          <w:tcPr>
            <w:tcW w:w="567" w:type="dxa"/>
            <w:shd w:val="clear" w:color="auto" w:fill="auto"/>
            <w:noWrap/>
            <w:vAlign w:val="center"/>
          </w:tcPr>
          <w:p w14:paraId="776C27A5"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j</w:t>
            </w:r>
          </w:p>
        </w:tc>
        <w:tc>
          <w:tcPr>
            <w:tcW w:w="7380" w:type="dxa"/>
            <w:shd w:val="clear" w:color="auto" w:fill="auto"/>
            <w:vAlign w:val="center"/>
          </w:tcPr>
          <w:p w14:paraId="0B39E4D9" w14:textId="77777777" w:rsidR="00B834F6" w:rsidRPr="00AF06E3" w:rsidRDefault="00B834F6" w:rsidP="00B834F6">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contract notes, statement of funds and securities, correspondences with the clients  the following details-</w:t>
            </w:r>
          </w:p>
          <w:p w14:paraId="470D0EB5" w14:textId="77777777" w:rsidR="00B834F6" w:rsidRPr="00AF06E3" w:rsidRDefault="00B834F6" w:rsidP="00B834F6">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   name of the member as registered with SEBI, </w:t>
            </w:r>
          </w:p>
          <w:p w14:paraId="5AFA003B" w14:textId="77777777" w:rsidR="00B834F6" w:rsidRPr="00AF06E3" w:rsidRDefault="00B834F6" w:rsidP="00B834F6">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43E7C667" w14:textId="77777777" w:rsidR="00B834F6" w:rsidRPr="00AF06E3" w:rsidRDefault="00B834F6" w:rsidP="00B834F6">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iii)  its registration number, </w:t>
            </w:r>
          </w:p>
          <w:p w14:paraId="2DB337A2" w14:textId="77777777" w:rsidR="00B834F6" w:rsidRPr="00AF06E3" w:rsidRDefault="00B834F6" w:rsidP="00B834F6">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iv) its complete address with telephone numbers,</w:t>
            </w:r>
          </w:p>
          <w:p w14:paraId="4F6A1000" w14:textId="77777777" w:rsidR="00B834F6" w:rsidRPr="00AF06E3" w:rsidRDefault="00B834F6" w:rsidP="00B834F6">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lastRenderedPageBreak/>
              <w:t xml:space="preserve">v)  the name of the compliance officer, his telephone number and e-mail address.  </w:t>
            </w:r>
          </w:p>
        </w:tc>
        <w:tc>
          <w:tcPr>
            <w:tcW w:w="2969" w:type="dxa"/>
            <w:vAlign w:val="center"/>
          </w:tcPr>
          <w:p w14:paraId="32F4BB26" w14:textId="77777777" w:rsidR="00B834F6" w:rsidRPr="00AF06E3" w:rsidRDefault="00B834F6" w:rsidP="00B834F6">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lastRenderedPageBreak/>
              <w:t>Audit Period</w:t>
            </w:r>
          </w:p>
        </w:tc>
        <w:tc>
          <w:tcPr>
            <w:tcW w:w="3969" w:type="dxa"/>
            <w:vAlign w:val="center"/>
          </w:tcPr>
          <w:p w14:paraId="71BC70E6" w14:textId="77777777" w:rsidR="00B834F6" w:rsidRPr="00AF06E3" w:rsidRDefault="00B834F6" w:rsidP="00B834F6">
            <w:pPr>
              <w:autoSpaceDE w:val="0"/>
              <w:autoSpaceDN w:val="0"/>
              <w:adjustRightInd w:val="0"/>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sample contract note, statement of funds &amp; securities, correspondences with clients issued by the Member during the audit period and verify whether the same complies with the format specified by NSE/SEBI </w:t>
            </w:r>
            <w:r w:rsidRPr="00AF06E3">
              <w:rPr>
                <w:rFonts w:asciiTheme="minorHAnsi" w:hAnsiTheme="minorHAnsi" w:cstheme="minorHAnsi"/>
                <w:bCs/>
                <w:sz w:val="24"/>
                <w:szCs w:val="24"/>
              </w:rPr>
              <w:lastRenderedPageBreak/>
              <w:t>from time to time and applicable for the audit period.</w:t>
            </w:r>
          </w:p>
        </w:tc>
      </w:tr>
      <w:tr w:rsidR="00B834F6" w:rsidRPr="00AF06E3" w14:paraId="6ED230CE" w14:textId="77777777" w:rsidTr="002866C4">
        <w:trPr>
          <w:trHeight w:val="314"/>
          <w:jc w:val="center"/>
        </w:trPr>
        <w:tc>
          <w:tcPr>
            <w:tcW w:w="567" w:type="dxa"/>
            <w:shd w:val="clear" w:color="auto" w:fill="auto"/>
            <w:noWrap/>
            <w:vAlign w:val="center"/>
          </w:tcPr>
          <w:p w14:paraId="03B5E3A4"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k</w:t>
            </w:r>
          </w:p>
        </w:tc>
        <w:tc>
          <w:tcPr>
            <w:tcW w:w="7380" w:type="dxa"/>
            <w:shd w:val="clear" w:color="auto" w:fill="auto"/>
            <w:vAlign w:val="center"/>
          </w:tcPr>
          <w:p w14:paraId="73EACE76"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not created/provided e-mail ids for clients.</w:t>
            </w:r>
          </w:p>
        </w:tc>
        <w:tc>
          <w:tcPr>
            <w:tcW w:w="2969" w:type="dxa"/>
            <w:vAlign w:val="center"/>
          </w:tcPr>
          <w:p w14:paraId="4F94483B" w14:textId="77777777" w:rsidR="00B834F6" w:rsidRPr="00AF06E3" w:rsidRDefault="00B834F6" w:rsidP="00B834F6">
            <w:pPr>
              <w:jc w:val="both"/>
              <w:rPr>
                <w:rFonts w:asciiTheme="minorHAnsi" w:hAnsiTheme="minorHAnsi" w:cstheme="minorHAnsi"/>
                <w:bCs/>
                <w:sz w:val="24"/>
                <w:szCs w:val="24"/>
              </w:rPr>
            </w:pPr>
          </w:p>
          <w:p w14:paraId="11FF7470" w14:textId="5E50FF43"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E logs for Registered and Active Clients for 10 days per segment</w:t>
            </w:r>
          </w:p>
        </w:tc>
        <w:tc>
          <w:tcPr>
            <w:tcW w:w="3969" w:type="dxa"/>
            <w:vAlign w:val="center"/>
          </w:tcPr>
          <w:p w14:paraId="1022B200"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Steps to be followed :</w:t>
            </w:r>
          </w:p>
          <w:p w14:paraId="1E135E27" w14:textId="77777777" w:rsidR="00B834F6" w:rsidRPr="00AF06E3" w:rsidRDefault="00B834F6" w:rsidP="00B834F6">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Obtain the E logs for sample 10 days for each segment</w:t>
            </w:r>
          </w:p>
          <w:p w14:paraId="680FC1D3" w14:textId="77777777" w:rsidR="00B834F6" w:rsidRPr="00AF06E3" w:rsidRDefault="00B834F6" w:rsidP="00B834F6">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The dates shall be the top 10 dates with highest clientele turnover during the Audit period.</w:t>
            </w:r>
          </w:p>
          <w:p w14:paraId="3F8BBCAE" w14:textId="7545684A" w:rsidR="00B834F6" w:rsidRPr="00AF06E3" w:rsidRDefault="00B834F6" w:rsidP="00B834F6">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From the client registration documents, check for sample 10 clients (who have been registered and traded during audit period) whether Emails on which the contract notes have been sent are provided by the client only.</w:t>
            </w:r>
          </w:p>
        </w:tc>
      </w:tr>
      <w:tr w:rsidR="00B834F6" w:rsidRPr="00AF06E3" w14:paraId="4FCB5226" w14:textId="77777777" w:rsidTr="002866C4">
        <w:trPr>
          <w:trHeight w:val="521"/>
          <w:jc w:val="center"/>
        </w:trPr>
        <w:tc>
          <w:tcPr>
            <w:tcW w:w="567" w:type="dxa"/>
            <w:shd w:val="clear" w:color="auto" w:fill="auto"/>
            <w:noWrap/>
            <w:vAlign w:val="center"/>
          </w:tcPr>
          <w:p w14:paraId="10A747A0"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w:t>
            </w:r>
          </w:p>
        </w:tc>
        <w:tc>
          <w:tcPr>
            <w:tcW w:w="7380" w:type="dxa"/>
            <w:shd w:val="clear" w:color="auto" w:fill="auto"/>
            <w:vAlign w:val="center"/>
          </w:tcPr>
          <w:p w14:paraId="7C73711B" w14:textId="2C1029FA"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collected physical letters from the clients who have requested for change in e-mail id. In respect of internet clients, the request for change of email id may be made through the secured access by way of client specific user id &amp; password.</w:t>
            </w:r>
          </w:p>
        </w:tc>
        <w:tc>
          <w:tcPr>
            <w:tcW w:w="2969" w:type="dxa"/>
            <w:vAlign w:val="center"/>
          </w:tcPr>
          <w:p w14:paraId="73C70A8C"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35EC92DF"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Check for all instances of changes in E mail IDs by the Member</w:t>
            </w:r>
          </w:p>
        </w:tc>
      </w:tr>
      <w:tr w:rsidR="00B834F6" w:rsidRPr="00AF06E3" w14:paraId="6E3B8CB5" w14:textId="77777777" w:rsidTr="002866C4">
        <w:trPr>
          <w:trHeight w:val="521"/>
          <w:jc w:val="center"/>
        </w:trPr>
        <w:tc>
          <w:tcPr>
            <w:tcW w:w="567" w:type="dxa"/>
            <w:shd w:val="clear" w:color="auto" w:fill="auto"/>
            <w:noWrap/>
            <w:vAlign w:val="center"/>
          </w:tcPr>
          <w:p w14:paraId="461B4D2D"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w:t>
            </w:r>
          </w:p>
        </w:tc>
        <w:tc>
          <w:tcPr>
            <w:tcW w:w="7380" w:type="dxa"/>
            <w:shd w:val="clear" w:color="auto" w:fill="auto"/>
            <w:vAlign w:val="center"/>
          </w:tcPr>
          <w:p w14:paraId="206C9B3B"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Cs/>
                <w:iCs/>
                <w:sz w:val="24"/>
                <w:szCs w:val="24"/>
              </w:rPr>
              <w:t>In case facsimile signatures are used on physical contract notes, Member has maintained well-documented &amp; approved policy regarding its use</w:t>
            </w:r>
          </w:p>
        </w:tc>
        <w:tc>
          <w:tcPr>
            <w:tcW w:w="2969" w:type="dxa"/>
            <w:shd w:val="clear" w:color="auto" w:fill="auto"/>
            <w:vAlign w:val="center"/>
          </w:tcPr>
          <w:p w14:paraId="018BDEC9"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DEE68E8"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5772596" w14:textId="77777777" w:rsidTr="002866C4">
        <w:trPr>
          <w:trHeight w:val="521"/>
          <w:jc w:val="center"/>
        </w:trPr>
        <w:tc>
          <w:tcPr>
            <w:tcW w:w="567" w:type="dxa"/>
            <w:shd w:val="clear" w:color="auto" w:fill="auto"/>
            <w:noWrap/>
            <w:vAlign w:val="center"/>
          </w:tcPr>
          <w:p w14:paraId="7D91EDDE"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n</w:t>
            </w:r>
          </w:p>
        </w:tc>
        <w:tc>
          <w:tcPr>
            <w:tcW w:w="7380" w:type="dxa"/>
            <w:shd w:val="clear" w:color="auto" w:fill="auto"/>
          </w:tcPr>
          <w:p w14:paraId="625F5010"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Pr="00AF06E3">
              <w:rPr>
                <w:rFonts w:asciiTheme="minorHAnsi" w:hAnsiTheme="minorHAnsi" w:cstheme="minorHAnsi"/>
                <w:b/>
                <w:bCs/>
                <w:iCs/>
                <w:sz w:val="24"/>
                <w:szCs w:val="24"/>
              </w:rPr>
              <w:t>Regulation 19 &amp; 20 of SECC Regulations, 2012</w:t>
            </w:r>
            <w:r w:rsidRPr="00AF06E3">
              <w:rPr>
                <w:rFonts w:asciiTheme="minorHAnsi" w:hAnsiTheme="minorHAnsi" w:cstheme="minorHAnsi"/>
                <w:bCs/>
                <w:iCs/>
                <w:sz w:val="24"/>
                <w:szCs w:val="24"/>
              </w:rPr>
              <w:t xml:space="preserve"> to clients dealing with listed Stock Exchanges along with the contract notes </w:t>
            </w:r>
          </w:p>
        </w:tc>
        <w:tc>
          <w:tcPr>
            <w:tcW w:w="2969" w:type="dxa"/>
            <w:shd w:val="clear" w:color="auto" w:fill="auto"/>
            <w:vAlign w:val="center"/>
          </w:tcPr>
          <w:p w14:paraId="7D8F5DBC" w14:textId="77777777" w:rsidR="00B834F6" w:rsidRPr="00AF06E3" w:rsidRDefault="00B834F6" w:rsidP="00B834F6">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00BF308" w14:textId="77777777" w:rsidR="00B834F6" w:rsidRPr="00AF06E3" w:rsidRDefault="00B834F6" w:rsidP="00B834F6">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 Check for 5 clients in each month.</w:t>
            </w:r>
          </w:p>
        </w:tc>
      </w:tr>
      <w:tr w:rsidR="00B834F6" w:rsidRPr="00AF06E3" w14:paraId="7B5C871A" w14:textId="77777777" w:rsidTr="002866C4">
        <w:trPr>
          <w:trHeight w:val="521"/>
          <w:jc w:val="center"/>
        </w:trPr>
        <w:tc>
          <w:tcPr>
            <w:tcW w:w="567" w:type="dxa"/>
            <w:shd w:val="clear" w:color="auto" w:fill="auto"/>
            <w:noWrap/>
            <w:vAlign w:val="center"/>
          </w:tcPr>
          <w:p w14:paraId="26E9E7BA" w14:textId="77777777"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o</w:t>
            </w:r>
          </w:p>
        </w:tc>
        <w:tc>
          <w:tcPr>
            <w:tcW w:w="7380" w:type="dxa"/>
            <w:shd w:val="clear" w:color="auto" w:fill="auto"/>
          </w:tcPr>
          <w:p w14:paraId="766B91D3"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Pr="00AF06E3">
              <w:rPr>
                <w:rFonts w:asciiTheme="minorHAnsi" w:hAnsiTheme="minorHAnsi" w:cstheme="minorHAnsi"/>
                <w:b/>
                <w:bCs/>
                <w:iCs/>
                <w:sz w:val="24"/>
                <w:szCs w:val="24"/>
              </w:rPr>
              <w:t>Schedule II of the SEBI (Intermediaries) Regulations, 2008</w:t>
            </w:r>
            <w:r w:rsidRPr="00AF06E3">
              <w:rPr>
                <w:rFonts w:asciiTheme="minorHAnsi" w:hAnsiTheme="minorHAnsi" w:cstheme="minorHAnsi"/>
                <w:bCs/>
                <w:iCs/>
                <w:sz w:val="24"/>
                <w:szCs w:val="24"/>
              </w:rPr>
              <w:t xml:space="preserve"> to clients listed depositories along with the contract notes.</w:t>
            </w:r>
          </w:p>
        </w:tc>
        <w:tc>
          <w:tcPr>
            <w:tcW w:w="2969" w:type="dxa"/>
            <w:shd w:val="clear" w:color="auto" w:fill="auto"/>
            <w:vAlign w:val="center"/>
          </w:tcPr>
          <w:p w14:paraId="17C641E4" w14:textId="77777777" w:rsidR="00B834F6" w:rsidRPr="00AF06E3" w:rsidRDefault="00B834F6" w:rsidP="00B834F6">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2BDA9395" w14:textId="77777777" w:rsidR="00B834F6" w:rsidRPr="00AF06E3" w:rsidRDefault="00B834F6" w:rsidP="00B834F6">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 Check for 5 clients in each month.</w:t>
            </w:r>
          </w:p>
        </w:tc>
      </w:tr>
      <w:tr w:rsidR="00B834F6" w:rsidRPr="00AF06E3" w14:paraId="0A82DDEF" w14:textId="77777777" w:rsidTr="002866C4">
        <w:trPr>
          <w:trHeight w:val="521"/>
          <w:jc w:val="center"/>
        </w:trPr>
        <w:tc>
          <w:tcPr>
            <w:tcW w:w="567" w:type="dxa"/>
            <w:shd w:val="clear" w:color="auto" w:fill="auto"/>
            <w:noWrap/>
            <w:vAlign w:val="center"/>
          </w:tcPr>
          <w:p w14:paraId="1BB29F75" w14:textId="228F2768"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p</w:t>
            </w:r>
          </w:p>
        </w:tc>
        <w:tc>
          <w:tcPr>
            <w:tcW w:w="7380" w:type="dxa"/>
            <w:shd w:val="clear" w:color="auto" w:fill="auto"/>
          </w:tcPr>
          <w:p w14:paraId="2E9C0A98" w14:textId="6FF740AF"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issued Annual Global Statement to their clients within 30 days from the end of the financial year and contain details of all transactions executed by client in the financial year</w:t>
            </w:r>
          </w:p>
        </w:tc>
        <w:tc>
          <w:tcPr>
            <w:tcW w:w="2969" w:type="dxa"/>
            <w:shd w:val="clear" w:color="auto" w:fill="auto"/>
            <w:vAlign w:val="center"/>
          </w:tcPr>
          <w:p w14:paraId="334F40D0" w14:textId="17C393A4" w:rsidR="00B834F6" w:rsidRPr="00AF06E3" w:rsidRDefault="00B834F6" w:rsidP="00B834F6">
            <w:pPr>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02762C01" w14:textId="77777777" w:rsidR="00B834F6" w:rsidRPr="00AF06E3" w:rsidRDefault="00B834F6" w:rsidP="00B834F6">
            <w:pPr>
              <w:rPr>
                <w:rFonts w:asciiTheme="minorHAnsi" w:hAnsiTheme="minorHAnsi" w:cstheme="minorHAnsi"/>
                <w:bCs/>
                <w:sz w:val="24"/>
                <w:szCs w:val="24"/>
              </w:rPr>
            </w:pPr>
          </w:p>
        </w:tc>
      </w:tr>
      <w:tr w:rsidR="00B834F6" w:rsidRPr="00AF06E3" w14:paraId="5717D4A7" w14:textId="77777777" w:rsidTr="002866C4">
        <w:trPr>
          <w:trHeight w:val="521"/>
          <w:jc w:val="center"/>
        </w:trPr>
        <w:tc>
          <w:tcPr>
            <w:tcW w:w="567" w:type="dxa"/>
            <w:shd w:val="clear" w:color="auto" w:fill="auto"/>
            <w:noWrap/>
            <w:vAlign w:val="center"/>
          </w:tcPr>
          <w:p w14:paraId="0A4FF467" w14:textId="4845EF12"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q</w:t>
            </w:r>
          </w:p>
        </w:tc>
        <w:tc>
          <w:tcPr>
            <w:tcW w:w="7380" w:type="dxa"/>
            <w:shd w:val="clear" w:color="auto" w:fill="auto"/>
          </w:tcPr>
          <w:p w14:paraId="385FC65F" w14:textId="6208A751"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sz w:val="24"/>
                <w:szCs w:val="24"/>
              </w:rPr>
              <w:t>Complete statement of accounts for commodities are issued on a monthly basis to clients (wherever applicable), with error reporting clause.</w:t>
            </w:r>
          </w:p>
        </w:tc>
        <w:tc>
          <w:tcPr>
            <w:tcW w:w="2969" w:type="dxa"/>
            <w:shd w:val="clear" w:color="auto" w:fill="auto"/>
            <w:vAlign w:val="center"/>
          </w:tcPr>
          <w:p w14:paraId="4D49F1C5" w14:textId="388CA885" w:rsidR="00B834F6" w:rsidRPr="00AF06E3" w:rsidRDefault="00B834F6" w:rsidP="00B834F6">
            <w:pPr>
              <w:rPr>
                <w:rFonts w:asciiTheme="minorHAnsi" w:hAnsiTheme="minorHAnsi" w:cstheme="minorHAnsi"/>
                <w:bCs/>
                <w:sz w:val="24"/>
                <w:szCs w:val="24"/>
              </w:rPr>
            </w:pPr>
            <w:r w:rsidRPr="00AF06E3">
              <w:rPr>
                <w:rFonts w:asciiTheme="minorHAnsi" w:hAnsiTheme="minorHAnsi" w:cstheme="minorHAnsi"/>
                <w:bCs/>
                <w:sz w:val="24"/>
                <w:szCs w:val="24"/>
              </w:rPr>
              <w:t>Monthly Statement</w:t>
            </w:r>
          </w:p>
        </w:tc>
        <w:tc>
          <w:tcPr>
            <w:tcW w:w="3969" w:type="dxa"/>
            <w:shd w:val="clear" w:color="auto" w:fill="auto"/>
            <w:vAlign w:val="center"/>
          </w:tcPr>
          <w:p w14:paraId="28CCE271" w14:textId="5922B194" w:rsidR="00B834F6" w:rsidRPr="00AF06E3" w:rsidRDefault="00B834F6" w:rsidP="00B834F6">
            <w:pPr>
              <w:rPr>
                <w:rFonts w:asciiTheme="minorHAnsi" w:hAnsiTheme="minorHAnsi" w:cstheme="minorHAnsi"/>
                <w:bCs/>
                <w:sz w:val="24"/>
                <w:szCs w:val="24"/>
              </w:rPr>
            </w:pPr>
            <w:r w:rsidRPr="00AF06E3">
              <w:rPr>
                <w:rFonts w:asciiTheme="minorHAnsi" w:hAnsiTheme="minorHAnsi" w:cstheme="minorHAnsi"/>
                <w:bCs/>
                <w:sz w:val="24"/>
                <w:szCs w:val="24"/>
              </w:rPr>
              <w:t>Check for 5 clients each month for those clients with highest turnover during the Half-year</w:t>
            </w:r>
          </w:p>
        </w:tc>
      </w:tr>
      <w:tr w:rsidR="00427EED" w:rsidRPr="00AF06E3" w14:paraId="2EFACCBE" w14:textId="77777777" w:rsidTr="002866C4">
        <w:trPr>
          <w:trHeight w:val="521"/>
          <w:jc w:val="center"/>
        </w:trPr>
        <w:tc>
          <w:tcPr>
            <w:tcW w:w="567" w:type="dxa"/>
            <w:shd w:val="clear" w:color="auto" w:fill="auto"/>
            <w:noWrap/>
            <w:vAlign w:val="center"/>
          </w:tcPr>
          <w:p w14:paraId="6F9846A7" w14:textId="668D5C81" w:rsidR="00427EED" w:rsidRPr="00AF06E3" w:rsidRDefault="00427EED"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r</w:t>
            </w:r>
          </w:p>
        </w:tc>
        <w:tc>
          <w:tcPr>
            <w:tcW w:w="7380" w:type="dxa"/>
            <w:shd w:val="clear" w:color="auto" w:fill="auto"/>
          </w:tcPr>
          <w:p w14:paraId="6142E11C" w14:textId="2B9046EB" w:rsidR="00427EED" w:rsidRPr="00427EED" w:rsidRDefault="00427EED" w:rsidP="00427EED">
            <w:pPr>
              <w:jc w:val="both"/>
              <w:rPr>
                <w:rFonts w:asciiTheme="minorHAnsi" w:hAnsiTheme="minorHAnsi" w:cstheme="minorHAnsi"/>
                <w:sz w:val="24"/>
                <w:szCs w:val="24"/>
              </w:rPr>
            </w:pPr>
            <w:r w:rsidRPr="00427EED">
              <w:rPr>
                <w:rFonts w:asciiTheme="minorHAnsi" w:hAnsiTheme="minorHAnsi" w:cstheme="minorHAnsi"/>
                <w:sz w:val="24"/>
                <w:szCs w:val="24"/>
              </w:rPr>
              <w:t>Member has sent complete ‘Statement of Accounts’ for funds, securities and commodities in respect of each of its clients on weekly basis as required by Exchange circular reference no. NSE/INSP/47227 dated February 03,</w:t>
            </w:r>
            <w:r w:rsidR="0075502D">
              <w:rPr>
                <w:rFonts w:asciiTheme="minorHAnsi" w:hAnsiTheme="minorHAnsi" w:cstheme="minorHAnsi"/>
                <w:sz w:val="24"/>
                <w:szCs w:val="24"/>
              </w:rPr>
              <w:t xml:space="preserve"> </w:t>
            </w:r>
            <w:r w:rsidRPr="00427EED">
              <w:rPr>
                <w:rFonts w:asciiTheme="minorHAnsi" w:hAnsiTheme="minorHAnsi" w:cstheme="minorHAnsi"/>
                <w:sz w:val="24"/>
                <w:szCs w:val="24"/>
              </w:rPr>
              <w:t>2021  from the week ended on March 06, 2021 due date of which will be March 12, 2021 and for each week thereafter.</w:t>
            </w:r>
          </w:p>
          <w:p w14:paraId="3FDB776B" w14:textId="77777777" w:rsidR="00427EED" w:rsidRPr="00AF06E3" w:rsidRDefault="00427EED" w:rsidP="00B834F6">
            <w:pPr>
              <w:jc w:val="both"/>
              <w:rPr>
                <w:rFonts w:asciiTheme="minorHAnsi" w:hAnsiTheme="minorHAnsi" w:cstheme="minorHAnsi"/>
                <w:sz w:val="24"/>
                <w:szCs w:val="24"/>
              </w:rPr>
            </w:pPr>
          </w:p>
        </w:tc>
        <w:tc>
          <w:tcPr>
            <w:tcW w:w="2969" w:type="dxa"/>
            <w:shd w:val="clear" w:color="auto" w:fill="auto"/>
            <w:vAlign w:val="center"/>
          </w:tcPr>
          <w:p w14:paraId="41CFD475" w14:textId="2214A8DE" w:rsidR="00427EED" w:rsidRPr="0075502D" w:rsidRDefault="00427EED" w:rsidP="00427EED">
            <w:pPr>
              <w:rPr>
                <w:rFonts w:asciiTheme="minorHAnsi" w:hAnsiTheme="minorHAnsi" w:cstheme="minorHAnsi"/>
                <w:sz w:val="24"/>
                <w:szCs w:val="24"/>
              </w:rPr>
            </w:pPr>
            <w:r w:rsidRPr="0075502D">
              <w:rPr>
                <w:rFonts w:asciiTheme="minorHAnsi" w:hAnsiTheme="minorHAnsi" w:cstheme="minorHAnsi"/>
                <w:sz w:val="24"/>
                <w:szCs w:val="24"/>
              </w:rPr>
              <w:t>Weekly statement for the week ended on March 06,</w:t>
            </w:r>
            <w:r w:rsidR="0075502D" w:rsidRPr="0075502D">
              <w:rPr>
                <w:rFonts w:asciiTheme="minorHAnsi" w:hAnsiTheme="minorHAnsi" w:cstheme="minorHAnsi"/>
                <w:sz w:val="24"/>
                <w:szCs w:val="24"/>
              </w:rPr>
              <w:t xml:space="preserve"> </w:t>
            </w:r>
            <w:r w:rsidRPr="0075502D">
              <w:rPr>
                <w:rFonts w:asciiTheme="minorHAnsi" w:hAnsiTheme="minorHAnsi" w:cstheme="minorHAnsi"/>
                <w:sz w:val="24"/>
                <w:szCs w:val="24"/>
              </w:rPr>
              <w:t>2021 and each week thereafter.</w:t>
            </w:r>
          </w:p>
          <w:p w14:paraId="61811C5C" w14:textId="77777777" w:rsidR="00427EED" w:rsidRPr="0075502D" w:rsidRDefault="00427EED" w:rsidP="00B834F6">
            <w:pPr>
              <w:rPr>
                <w:rFonts w:asciiTheme="minorHAnsi" w:hAnsiTheme="minorHAnsi" w:cstheme="minorHAnsi"/>
                <w:sz w:val="24"/>
                <w:szCs w:val="24"/>
              </w:rPr>
            </w:pPr>
          </w:p>
        </w:tc>
        <w:tc>
          <w:tcPr>
            <w:tcW w:w="3969" w:type="dxa"/>
            <w:shd w:val="clear" w:color="auto" w:fill="auto"/>
            <w:vAlign w:val="center"/>
          </w:tcPr>
          <w:p w14:paraId="7012E624" w14:textId="77777777" w:rsidR="0075502D" w:rsidRPr="0075502D" w:rsidRDefault="0075502D" w:rsidP="0075502D">
            <w:pPr>
              <w:rPr>
                <w:rFonts w:asciiTheme="minorHAnsi" w:hAnsiTheme="minorHAnsi" w:cstheme="minorHAnsi"/>
                <w:sz w:val="24"/>
                <w:szCs w:val="24"/>
              </w:rPr>
            </w:pPr>
            <w:r w:rsidRPr="0075502D">
              <w:rPr>
                <w:rFonts w:asciiTheme="minorHAnsi" w:hAnsiTheme="minorHAnsi" w:cstheme="minorHAnsi"/>
                <w:sz w:val="24"/>
                <w:szCs w:val="24"/>
              </w:rPr>
              <w:t>Check for sample 25 clients for each week</w:t>
            </w:r>
          </w:p>
          <w:p w14:paraId="3129E31E" w14:textId="77777777" w:rsidR="00427EED" w:rsidRPr="0075502D" w:rsidRDefault="00427EED" w:rsidP="00B834F6">
            <w:pPr>
              <w:rPr>
                <w:rFonts w:asciiTheme="minorHAnsi" w:hAnsiTheme="minorHAnsi" w:cstheme="minorHAnsi"/>
                <w:sz w:val="24"/>
                <w:szCs w:val="24"/>
              </w:rPr>
            </w:pPr>
          </w:p>
        </w:tc>
      </w:tr>
      <w:tr w:rsidR="0075502D" w:rsidRPr="00AF06E3" w14:paraId="70D34625" w14:textId="77777777" w:rsidTr="002866C4">
        <w:trPr>
          <w:trHeight w:val="521"/>
          <w:jc w:val="center"/>
        </w:trPr>
        <w:tc>
          <w:tcPr>
            <w:tcW w:w="567" w:type="dxa"/>
            <w:shd w:val="clear" w:color="auto" w:fill="auto"/>
            <w:noWrap/>
            <w:vAlign w:val="center"/>
          </w:tcPr>
          <w:p w14:paraId="62BB3081" w14:textId="03B15826" w:rsidR="0075502D" w:rsidRDefault="0075502D"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s</w:t>
            </w:r>
          </w:p>
        </w:tc>
        <w:tc>
          <w:tcPr>
            <w:tcW w:w="7380" w:type="dxa"/>
            <w:shd w:val="clear" w:color="auto" w:fill="auto"/>
          </w:tcPr>
          <w:p w14:paraId="6AB382E4"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Trading Member has  registered themselves as Principal Entities with their respective Telecom Service Provider(s) (TSPs) and also registered their existing headers and content templates for specific header with respective Telecom Service Provider(s) (TSPs) in compliance to Exchange circular reference no.  NSE/COMP/47436 dated February 24,2021</w:t>
            </w:r>
          </w:p>
          <w:p w14:paraId="4240A4FF" w14:textId="77777777" w:rsidR="0075502D" w:rsidRPr="00427EED" w:rsidRDefault="0075502D" w:rsidP="00427EED">
            <w:pPr>
              <w:jc w:val="both"/>
              <w:rPr>
                <w:rFonts w:asciiTheme="minorHAnsi" w:hAnsiTheme="minorHAnsi" w:cstheme="minorHAnsi"/>
                <w:sz w:val="24"/>
                <w:szCs w:val="24"/>
              </w:rPr>
            </w:pPr>
          </w:p>
        </w:tc>
        <w:tc>
          <w:tcPr>
            <w:tcW w:w="2969" w:type="dxa"/>
            <w:shd w:val="clear" w:color="auto" w:fill="auto"/>
            <w:vAlign w:val="center"/>
          </w:tcPr>
          <w:p w14:paraId="2F921935" w14:textId="77777777" w:rsidR="0075502D" w:rsidRPr="0075502D" w:rsidRDefault="0075502D" w:rsidP="0075502D">
            <w:pPr>
              <w:rPr>
                <w:rFonts w:asciiTheme="minorHAnsi" w:hAnsiTheme="minorHAnsi" w:cstheme="minorHAnsi"/>
                <w:sz w:val="24"/>
                <w:szCs w:val="24"/>
              </w:rPr>
            </w:pPr>
            <w:r w:rsidRPr="0075502D">
              <w:rPr>
                <w:rFonts w:asciiTheme="minorHAnsi" w:hAnsiTheme="minorHAnsi" w:cstheme="minorHAnsi"/>
                <w:sz w:val="24"/>
                <w:szCs w:val="24"/>
              </w:rPr>
              <w:t>Audit Period</w:t>
            </w:r>
          </w:p>
          <w:p w14:paraId="4506A633" w14:textId="77777777" w:rsidR="0075502D" w:rsidRPr="0075502D" w:rsidRDefault="0075502D" w:rsidP="00427EED">
            <w:pPr>
              <w:rPr>
                <w:rFonts w:asciiTheme="minorHAnsi" w:hAnsiTheme="minorHAnsi" w:cstheme="minorHAnsi"/>
                <w:sz w:val="24"/>
                <w:szCs w:val="24"/>
              </w:rPr>
            </w:pPr>
          </w:p>
        </w:tc>
        <w:tc>
          <w:tcPr>
            <w:tcW w:w="3969" w:type="dxa"/>
            <w:shd w:val="clear" w:color="auto" w:fill="auto"/>
            <w:vAlign w:val="center"/>
          </w:tcPr>
          <w:p w14:paraId="2B22CB05" w14:textId="77777777" w:rsidR="0075502D" w:rsidRPr="0075502D" w:rsidRDefault="0075502D" w:rsidP="0075502D">
            <w:pPr>
              <w:rPr>
                <w:rFonts w:asciiTheme="minorHAnsi" w:hAnsiTheme="minorHAnsi" w:cstheme="minorHAnsi"/>
                <w:sz w:val="24"/>
                <w:szCs w:val="24"/>
              </w:rPr>
            </w:pPr>
          </w:p>
        </w:tc>
      </w:tr>
      <w:tr w:rsidR="00B834F6" w:rsidRPr="00AF06E3" w14:paraId="796DF51B" w14:textId="77777777" w:rsidTr="002866C4">
        <w:trPr>
          <w:trHeight w:val="315"/>
          <w:jc w:val="center"/>
        </w:trPr>
        <w:tc>
          <w:tcPr>
            <w:tcW w:w="567" w:type="dxa"/>
            <w:shd w:val="clear" w:color="auto" w:fill="D9D9D9"/>
            <w:noWrap/>
            <w:vAlign w:val="center"/>
          </w:tcPr>
          <w:p w14:paraId="27B7F7B1" w14:textId="77777777" w:rsidR="00B834F6" w:rsidRPr="00AF06E3" w:rsidRDefault="00B834F6" w:rsidP="00B834F6">
            <w:pPr>
              <w:ind w:right="404"/>
              <w:rPr>
                <w:rFonts w:asciiTheme="minorHAnsi" w:hAnsiTheme="minorHAnsi" w:cstheme="minorHAnsi"/>
                <w:b/>
                <w:sz w:val="24"/>
                <w:szCs w:val="24"/>
              </w:rPr>
            </w:pPr>
            <w:r w:rsidRPr="00AF06E3">
              <w:rPr>
                <w:rFonts w:asciiTheme="minorHAnsi" w:hAnsiTheme="minorHAnsi" w:cstheme="minorHAnsi"/>
                <w:b/>
                <w:sz w:val="24"/>
                <w:szCs w:val="24"/>
              </w:rPr>
              <w:t>4</w:t>
            </w:r>
          </w:p>
        </w:tc>
        <w:tc>
          <w:tcPr>
            <w:tcW w:w="7380" w:type="dxa"/>
            <w:shd w:val="clear" w:color="auto" w:fill="D9D9D9"/>
            <w:vAlign w:val="center"/>
          </w:tcPr>
          <w:p w14:paraId="57A615E5" w14:textId="6145045B"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Dealing with clients’ funds and securities and commodities</w:t>
            </w:r>
          </w:p>
        </w:tc>
        <w:tc>
          <w:tcPr>
            <w:tcW w:w="2969" w:type="dxa"/>
            <w:shd w:val="clear" w:color="auto" w:fill="D9D9D9"/>
            <w:vAlign w:val="center"/>
          </w:tcPr>
          <w:p w14:paraId="19A2CECE"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15E47BCC"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27BB5334" w14:textId="77777777" w:rsidTr="002866C4">
        <w:trPr>
          <w:trHeight w:val="570"/>
          <w:jc w:val="center"/>
        </w:trPr>
        <w:tc>
          <w:tcPr>
            <w:tcW w:w="567" w:type="dxa"/>
            <w:shd w:val="clear" w:color="auto" w:fill="auto"/>
            <w:noWrap/>
            <w:vAlign w:val="center"/>
          </w:tcPr>
          <w:p w14:paraId="0A610F43" w14:textId="36D8269E" w:rsidR="00B834F6" w:rsidRPr="00AF06E3" w:rsidRDefault="00B834F6" w:rsidP="00B834F6">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w:t>
            </w:r>
          </w:p>
        </w:tc>
        <w:tc>
          <w:tcPr>
            <w:tcW w:w="7380" w:type="dxa"/>
            <w:shd w:val="clear" w:color="auto" w:fill="auto"/>
            <w:vAlign w:val="center"/>
          </w:tcPr>
          <w:p w14:paraId="489339F5" w14:textId="35B0074F"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Client’s funds and securities and Commodities are used only for the purpose of the respective client’s transactions. If not, instances to be provided in remarks column. </w:t>
            </w:r>
          </w:p>
        </w:tc>
        <w:tc>
          <w:tcPr>
            <w:tcW w:w="2969" w:type="dxa"/>
            <w:vAlign w:val="center"/>
          </w:tcPr>
          <w:p w14:paraId="532343D2"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10 days</w:t>
            </w:r>
          </w:p>
        </w:tc>
        <w:tc>
          <w:tcPr>
            <w:tcW w:w="3969" w:type="dxa"/>
            <w:vAlign w:val="center"/>
          </w:tcPr>
          <w:p w14:paraId="0AEDA4A3" w14:textId="02BEE4C9"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
                <w:bCs/>
                <w:sz w:val="24"/>
                <w:szCs w:val="24"/>
              </w:rPr>
              <w:t>For verification of Funds pay-in verification</w:t>
            </w:r>
          </w:p>
          <w:p w14:paraId="59D1B06B" w14:textId="65476237" w:rsidR="00B834F6" w:rsidRPr="00427EED" w:rsidRDefault="00427EED" w:rsidP="00427EED">
            <w:pPr>
              <w:jc w:val="both"/>
              <w:rPr>
                <w:rFonts w:asciiTheme="minorHAnsi" w:hAnsiTheme="minorHAnsi" w:cstheme="minorHAnsi"/>
                <w:bCs/>
                <w:sz w:val="24"/>
                <w:szCs w:val="24"/>
              </w:rPr>
            </w:pPr>
            <w:r>
              <w:rPr>
                <w:rFonts w:asciiTheme="minorHAnsi" w:hAnsiTheme="minorHAnsi" w:cstheme="minorHAnsi"/>
                <w:bCs/>
                <w:sz w:val="24"/>
                <w:szCs w:val="24"/>
              </w:rPr>
              <w:t>1.</w:t>
            </w:r>
            <w:r w:rsidRPr="00427EED">
              <w:rPr>
                <w:rFonts w:asciiTheme="minorHAnsi" w:hAnsiTheme="minorHAnsi" w:cstheme="minorHAnsi"/>
                <w:bCs/>
                <w:sz w:val="24"/>
                <w:szCs w:val="24"/>
              </w:rPr>
              <w:t xml:space="preserve"> Top</w:t>
            </w:r>
            <w:r w:rsidR="00B834F6" w:rsidRPr="00427EED">
              <w:rPr>
                <w:rFonts w:asciiTheme="minorHAnsi" w:hAnsiTheme="minorHAnsi" w:cstheme="minorHAnsi"/>
                <w:bCs/>
                <w:sz w:val="24"/>
                <w:szCs w:val="24"/>
              </w:rPr>
              <w:t xml:space="preserve"> 10 dates (at least one date in each month of the Audit period) with highest clientele funds pay-in obligation.</w:t>
            </w:r>
          </w:p>
          <w:p w14:paraId="5C69E358" w14:textId="165FAD82"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For verification of securities/commodities pay-in</w:t>
            </w:r>
          </w:p>
          <w:p w14:paraId="65438514" w14:textId="705B96E8" w:rsidR="00B834F6" w:rsidRPr="00AF06E3" w:rsidRDefault="00B834F6" w:rsidP="00B834F6">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top 10 clients with highest securities deliverable obligation during the Audit period </w:t>
            </w:r>
          </w:p>
          <w:p w14:paraId="6A552F7F" w14:textId="52411768" w:rsidR="00B834F6" w:rsidRDefault="00B834F6" w:rsidP="00B834F6">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of the 10 clients, identify 5 dates with highest securities/commodities </w:t>
            </w:r>
            <w:r w:rsidRPr="00AF06E3">
              <w:rPr>
                <w:rFonts w:asciiTheme="minorHAnsi" w:hAnsiTheme="minorHAnsi" w:cstheme="minorHAnsi"/>
                <w:bCs/>
                <w:sz w:val="24"/>
                <w:szCs w:val="24"/>
              </w:rPr>
              <w:lastRenderedPageBreak/>
              <w:t>deliverable obligation (Value-wise)</w:t>
            </w:r>
            <w:r w:rsidR="00427EED">
              <w:rPr>
                <w:rFonts w:asciiTheme="minorHAnsi" w:hAnsiTheme="minorHAnsi" w:cstheme="minorHAnsi"/>
                <w:bCs/>
                <w:sz w:val="24"/>
                <w:szCs w:val="24"/>
              </w:rPr>
              <w:t>.</w:t>
            </w:r>
          </w:p>
          <w:p w14:paraId="3FBFE7D6" w14:textId="300ED284" w:rsidR="00427EED" w:rsidRPr="00427EED" w:rsidRDefault="00427EED" w:rsidP="00427EED">
            <w:pPr>
              <w:pStyle w:val="ListParagraph"/>
              <w:numPr>
                <w:ilvl w:val="0"/>
                <w:numId w:val="31"/>
              </w:numPr>
              <w:jc w:val="both"/>
              <w:rPr>
                <w:rFonts w:asciiTheme="minorHAnsi" w:hAnsiTheme="minorHAnsi" w:cstheme="minorHAnsi"/>
                <w:bCs/>
                <w:sz w:val="24"/>
                <w:szCs w:val="24"/>
              </w:rPr>
            </w:pPr>
            <w:r w:rsidRPr="00427EED">
              <w:rPr>
                <w:rFonts w:asciiTheme="minorHAnsi" w:hAnsiTheme="minorHAnsi" w:cstheme="minorHAnsi"/>
                <w:bCs/>
                <w:sz w:val="24"/>
                <w:szCs w:val="24"/>
              </w:rPr>
              <w:t>Identify top 10 clients having highest net purchase turnover in cash segment and whether the securities are transferred from Pool/client unpaid securities account to the Demat account of respective clients</w:t>
            </w:r>
          </w:p>
          <w:p w14:paraId="38AA986D" w14:textId="209913D9" w:rsidR="00427EED" w:rsidRPr="00427EED" w:rsidRDefault="00427EED" w:rsidP="00427EED">
            <w:pPr>
              <w:pStyle w:val="ListParagraph"/>
              <w:numPr>
                <w:ilvl w:val="0"/>
                <w:numId w:val="31"/>
              </w:numPr>
              <w:jc w:val="both"/>
              <w:rPr>
                <w:rFonts w:asciiTheme="minorHAnsi" w:hAnsiTheme="minorHAnsi" w:cstheme="minorHAnsi"/>
                <w:bCs/>
                <w:sz w:val="24"/>
                <w:szCs w:val="24"/>
              </w:rPr>
            </w:pPr>
            <w:r w:rsidRPr="00427EED">
              <w:rPr>
                <w:rFonts w:asciiTheme="minorHAnsi" w:hAnsiTheme="minorHAnsi" w:cstheme="minorHAnsi"/>
                <w:bCs/>
                <w:sz w:val="24"/>
                <w:szCs w:val="24"/>
              </w:rPr>
              <w:t>Identify top 10 related party clients(Identify the relationship of such clients with the Trading member in terms of group/associate</w:t>
            </w:r>
            <w:r w:rsidRPr="00427EED">
              <w:rPr>
                <w:rFonts w:asciiTheme="minorHAnsi" w:hAnsiTheme="minorHAnsi" w:cstheme="minorHAnsi"/>
                <w:bCs/>
                <w:sz w:val="24"/>
                <w:szCs w:val="24"/>
              </w:rPr>
              <w:t xml:space="preserve">/subsidiary companies/directors </w:t>
            </w:r>
            <w:r w:rsidRPr="00427EED">
              <w:rPr>
                <w:rFonts w:asciiTheme="minorHAnsi" w:hAnsiTheme="minorHAnsi" w:cstheme="minorHAnsi"/>
                <w:bCs/>
                <w:sz w:val="24"/>
                <w:szCs w:val="24"/>
              </w:rPr>
              <w:t>&amp; shareholders/Key Management Personal) having highest net purchase turnover in cash segment and whether the securities are transferred from Pool/client unpaid securities account to the Demat account of these clients and funds are paid by these clients towards their purchases</w:t>
            </w:r>
            <w:r w:rsidRPr="00427EED">
              <w:rPr>
                <w:rFonts w:asciiTheme="minorHAnsi" w:hAnsiTheme="minorHAnsi" w:cstheme="minorHAnsi"/>
                <w:bCs/>
                <w:sz w:val="24"/>
                <w:szCs w:val="24"/>
              </w:rPr>
              <w:t>.</w:t>
            </w:r>
          </w:p>
          <w:p w14:paraId="610C162B" w14:textId="03A65F0C" w:rsidR="00B834F6" w:rsidRPr="00427EED" w:rsidRDefault="00B834F6" w:rsidP="00427EED">
            <w:pPr>
              <w:jc w:val="both"/>
              <w:rPr>
                <w:rFonts w:asciiTheme="minorHAnsi" w:hAnsiTheme="minorHAnsi" w:cstheme="minorHAnsi"/>
                <w:bCs/>
                <w:sz w:val="24"/>
                <w:szCs w:val="24"/>
              </w:rPr>
            </w:pPr>
            <w:r w:rsidRPr="00427EED">
              <w:rPr>
                <w:rFonts w:asciiTheme="minorHAnsi" w:hAnsiTheme="minorHAnsi" w:cstheme="minorHAnsi"/>
                <w:bCs/>
                <w:sz w:val="24"/>
                <w:szCs w:val="24"/>
              </w:rPr>
              <w:t xml:space="preserve"> Check for each identified dates whether respective client funds/securities were used for </w:t>
            </w:r>
            <w:r w:rsidRPr="00427EED">
              <w:rPr>
                <w:rFonts w:asciiTheme="minorHAnsi" w:hAnsiTheme="minorHAnsi" w:cstheme="minorHAnsi"/>
                <w:bCs/>
                <w:sz w:val="24"/>
                <w:szCs w:val="24"/>
              </w:rPr>
              <w:lastRenderedPageBreak/>
              <w:t>meeting their obligations on the Exchange</w:t>
            </w:r>
          </w:p>
        </w:tc>
      </w:tr>
      <w:tr w:rsidR="00B834F6" w:rsidRPr="00AF06E3" w14:paraId="43C3F712" w14:textId="77777777" w:rsidTr="002866C4">
        <w:trPr>
          <w:trHeight w:val="570"/>
          <w:jc w:val="center"/>
        </w:trPr>
        <w:tc>
          <w:tcPr>
            <w:tcW w:w="567" w:type="dxa"/>
            <w:shd w:val="clear" w:color="auto" w:fill="auto"/>
            <w:noWrap/>
            <w:vAlign w:val="center"/>
          </w:tcPr>
          <w:p w14:paraId="59FD2D32" w14:textId="38FA3479" w:rsidR="00B834F6" w:rsidRPr="002823D9" w:rsidRDefault="00B834F6" w:rsidP="00B834F6">
            <w:pPr>
              <w:jc w:val="center"/>
              <w:rPr>
                <w:rFonts w:asciiTheme="minorHAnsi" w:eastAsia="Times New Roman" w:hAnsiTheme="minorHAnsi" w:cstheme="minorHAnsi"/>
                <w:sz w:val="24"/>
                <w:szCs w:val="24"/>
              </w:rPr>
            </w:pPr>
            <w:r w:rsidRPr="002823D9">
              <w:rPr>
                <w:rFonts w:asciiTheme="minorHAnsi" w:eastAsia="Times New Roman" w:hAnsiTheme="minorHAnsi" w:cstheme="minorHAnsi"/>
                <w:sz w:val="24"/>
                <w:szCs w:val="24"/>
              </w:rPr>
              <w:lastRenderedPageBreak/>
              <w:t>b</w:t>
            </w:r>
          </w:p>
        </w:tc>
        <w:tc>
          <w:tcPr>
            <w:tcW w:w="7380" w:type="dxa"/>
            <w:shd w:val="clear" w:color="auto" w:fill="auto"/>
          </w:tcPr>
          <w:p w14:paraId="60BBC814" w14:textId="33E49733" w:rsidR="00B834F6" w:rsidRPr="002823D9" w:rsidRDefault="000F1F04" w:rsidP="00B834F6">
            <w:pPr>
              <w:jc w:val="both"/>
              <w:rPr>
                <w:rFonts w:asciiTheme="minorHAnsi" w:hAnsiTheme="minorHAnsi" w:cstheme="minorHAnsi"/>
                <w:sz w:val="24"/>
                <w:szCs w:val="24"/>
              </w:rPr>
            </w:pPr>
            <w:r w:rsidRPr="000F1F04">
              <w:rPr>
                <w:rFonts w:asciiTheme="minorHAnsi" w:hAnsiTheme="minorHAnsi" w:cstheme="minorHAnsi"/>
                <w:sz w:val="24"/>
                <w:szCs w:val="24"/>
              </w:rPr>
              <w:t>Member has not undertaken any fresh pledging of client securities for raising funds.</w:t>
            </w:r>
          </w:p>
        </w:tc>
        <w:tc>
          <w:tcPr>
            <w:tcW w:w="2969" w:type="dxa"/>
            <w:shd w:val="clear" w:color="auto" w:fill="auto"/>
            <w:vAlign w:val="center"/>
          </w:tcPr>
          <w:p w14:paraId="1EF79D35" w14:textId="31DE2470" w:rsidR="00B834F6" w:rsidRPr="002823D9" w:rsidRDefault="00B834F6" w:rsidP="00B834F6">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shd w:val="clear" w:color="auto" w:fill="auto"/>
            <w:vAlign w:val="center"/>
          </w:tcPr>
          <w:p w14:paraId="353AA458" w14:textId="7CF31721" w:rsidR="000F1F04" w:rsidRPr="000F1F04" w:rsidRDefault="000F1F04" w:rsidP="000F1F04">
            <w:pPr>
              <w:jc w:val="both"/>
              <w:rPr>
                <w:rFonts w:asciiTheme="minorHAnsi" w:hAnsiTheme="minorHAnsi" w:cstheme="minorHAnsi"/>
                <w:bCs/>
                <w:sz w:val="24"/>
                <w:szCs w:val="24"/>
              </w:rPr>
            </w:pPr>
            <w:r>
              <w:rPr>
                <w:rFonts w:ascii="Arial" w:hAnsi="Arial" w:cs="Arial"/>
                <w:color w:val="000000"/>
                <w:sz w:val="20"/>
                <w:szCs w:val="20"/>
              </w:rPr>
              <w:t>1.</w:t>
            </w:r>
            <w:r w:rsidRPr="000F1F04">
              <w:rPr>
                <w:rFonts w:asciiTheme="minorHAnsi" w:hAnsiTheme="minorHAnsi" w:cstheme="minorHAnsi"/>
                <w:bCs/>
                <w:sz w:val="24"/>
                <w:szCs w:val="24"/>
              </w:rPr>
              <w:t xml:space="preserve"> Ascertain if any client securities are pledged from any of the demat accounts of the Trading member</w:t>
            </w:r>
            <w:r w:rsidRPr="000F1F04">
              <w:rPr>
                <w:rFonts w:asciiTheme="minorHAnsi" w:hAnsiTheme="minorHAnsi" w:cstheme="minorHAnsi"/>
                <w:bCs/>
                <w:sz w:val="24"/>
                <w:szCs w:val="24"/>
              </w:rPr>
              <w:br/>
            </w:r>
            <w:r w:rsidRPr="000F1F04">
              <w:rPr>
                <w:rFonts w:ascii="Arial" w:hAnsi="Arial" w:cs="Arial"/>
                <w:color w:val="000000"/>
                <w:sz w:val="20"/>
                <w:szCs w:val="20"/>
              </w:rPr>
              <w:br/>
              <w:t>2</w:t>
            </w:r>
            <w:r w:rsidRPr="000F1F04">
              <w:rPr>
                <w:rFonts w:asciiTheme="minorHAnsi" w:hAnsiTheme="minorHAnsi" w:cstheme="minorHAnsi"/>
                <w:bCs/>
                <w:sz w:val="24"/>
                <w:szCs w:val="24"/>
              </w:rPr>
              <w:t>. Ascertain the ownership of securities pledged as Proprietary securities of the Trading Member</w:t>
            </w:r>
          </w:p>
          <w:p w14:paraId="1C56A9FC" w14:textId="77777777" w:rsidR="00B834F6" w:rsidRPr="00AF06E3" w:rsidRDefault="00B834F6" w:rsidP="00B834F6">
            <w:pPr>
              <w:jc w:val="both"/>
              <w:rPr>
                <w:rFonts w:asciiTheme="minorHAnsi" w:hAnsiTheme="minorHAnsi" w:cstheme="minorHAnsi"/>
                <w:bCs/>
                <w:sz w:val="24"/>
                <w:szCs w:val="24"/>
              </w:rPr>
            </w:pPr>
          </w:p>
        </w:tc>
      </w:tr>
      <w:tr w:rsidR="00B834F6" w:rsidRPr="00AF06E3" w14:paraId="7BFBCB34" w14:textId="77777777" w:rsidTr="000F1F04">
        <w:trPr>
          <w:trHeight w:val="570"/>
          <w:jc w:val="center"/>
        </w:trPr>
        <w:tc>
          <w:tcPr>
            <w:tcW w:w="567" w:type="dxa"/>
            <w:shd w:val="clear" w:color="auto" w:fill="auto"/>
            <w:noWrap/>
            <w:vAlign w:val="center"/>
          </w:tcPr>
          <w:p w14:paraId="55D682C8" w14:textId="5ACC597A" w:rsidR="00B834F6" w:rsidRPr="002823D9" w:rsidRDefault="00B834F6" w:rsidP="00B834F6">
            <w:pPr>
              <w:rPr>
                <w:rFonts w:asciiTheme="minorHAnsi" w:eastAsia="Times New Roman" w:hAnsiTheme="minorHAnsi" w:cstheme="minorHAnsi"/>
                <w:sz w:val="24"/>
                <w:szCs w:val="24"/>
              </w:rPr>
            </w:pPr>
            <w:r w:rsidRPr="002823D9">
              <w:rPr>
                <w:rFonts w:asciiTheme="minorHAnsi" w:eastAsia="Times New Roman" w:hAnsiTheme="minorHAnsi" w:cstheme="minorHAnsi"/>
                <w:sz w:val="24"/>
                <w:szCs w:val="24"/>
              </w:rPr>
              <w:t xml:space="preserve">   c</w:t>
            </w:r>
          </w:p>
        </w:tc>
        <w:tc>
          <w:tcPr>
            <w:tcW w:w="7380" w:type="dxa"/>
            <w:shd w:val="clear" w:color="auto" w:fill="auto"/>
            <w:vAlign w:val="center"/>
          </w:tcPr>
          <w:p w14:paraId="21640FDF" w14:textId="5B9A690B" w:rsidR="00B834F6" w:rsidRPr="00C15BDE" w:rsidRDefault="00B834F6" w:rsidP="000F1F04">
            <w:pPr>
              <w:rPr>
                <w:rFonts w:asciiTheme="minorHAnsi" w:hAnsiTheme="minorHAnsi" w:cstheme="minorHAnsi"/>
                <w:sz w:val="24"/>
                <w:szCs w:val="24"/>
              </w:rPr>
            </w:pPr>
            <w:r w:rsidRPr="002823D9">
              <w:rPr>
                <w:rFonts w:ascii="Arial" w:hAnsi="Arial" w:cs="Arial"/>
              </w:rPr>
              <w:t xml:space="preserve">All client Securities already pledged for raising funds, have been unpledged by the Member by </w:t>
            </w:r>
            <w:r w:rsidRPr="004444AC">
              <w:rPr>
                <w:rFonts w:ascii="Arial" w:hAnsi="Arial" w:cs="Arial"/>
              </w:rPr>
              <w:t xml:space="preserve">August </w:t>
            </w:r>
            <w:r>
              <w:rPr>
                <w:rFonts w:ascii="Arial" w:hAnsi="Arial" w:cs="Arial"/>
              </w:rPr>
              <w:t>3</w:t>
            </w:r>
            <w:r w:rsidRPr="004444AC">
              <w:rPr>
                <w:rFonts w:ascii="Arial" w:hAnsi="Arial" w:cs="Arial"/>
              </w:rPr>
              <w:t>1, 2019.</w:t>
            </w:r>
          </w:p>
        </w:tc>
        <w:tc>
          <w:tcPr>
            <w:tcW w:w="2969" w:type="dxa"/>
            <w:shd w:val="clear" w:color="auto" w:fill="auto"/>
            <w:vAlign w:val="center"/>
          </w:tcPr>
          <w:p w14:paraId="16C18FFE" w14:textId="71684D23" w:rsidR="00B834F6" w:rsidRPr="002823D9" w:rsidRDefault="00B834F6" w:rsidP="00B834F6">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shd w:val="clear" w:color="auto" w:fill="auto"/>
            <w:vAlign w:val="center"/>
          </w:tcPr>
          <w:p w14:paraId="66B10E2F" w14:textId="426EAF05" w:rsidR="000F1F04" w:rsidRDefault="000F1F04" w:rsidP="000F1F04">
            <w:pPr>
              <w:jc w:val="both"/>
              <w:rPr>
                <w:rFonts w:ascii="Arial" w:eastAsia="Times New Roman" w:hAnsi="Arial" w:cs="Arial"/>
                <w:sz w:val="20"/>
                <w:szCs w:val="20"/>
              </w:rPr>
            </w:pPr>
            <w:r>
              <w:rPr>
                <w:rFonts w:ascii="Arial" w:hAnsi="Arial" w:cs="Arial"/>
                <w:sz w:val="20"/>
                <w:szCs w:val="20"/>
              </w:rPr>
              <w:t>1</w:t>
            </w:r>
            <w:r w:rsidRPr="000F1F04">
              <w:rPr>
                <w:rFonts w:asciiTheme="minorHAnsi" w:hAnsiTheme="minorHAnsi" w:cstheme="minorHAnsi"/>
                <w:bCs/>
                <w:sz w:val="24"/>
                <w:szCs w:val="24"/>
              </w:rPr>
              <w:t>. Ascertain if any client securities are pledged from any of the demat accounts of the Trading member</w:t>
            </w:r>
            <w:r w:rsidRPr="000F1F04">
              <w:rPr>
                <w:rFonts w:asciiTheme="minorHAnsi" w:hAnsiTheme="minorHAnsi" w:cstheme="minorHAnsi"/>
                <w:bCs/>
                <w:sz w:val="24"/>
                <w:szCs w:val="24"/>
              </w:rPr>
              <w:br/>
            </w:r>
            <w:r w:rsidRPr="000F1F04">
              <w:rPr>
                <w:rFonts w:asciiTheme="minorHAnsi" w:hAnsiTheme="minorHAnsi" w:cstheme="minorHAnsi"/>
                <w:bCs/>
                <w:sz w:val="24"/>
                <w:szCs w:val="24"/>
              </w:rPr>
              <w:br/>
              <w:t>2. Ascertain the ownership of securities pledged as Proprietary securities of the Trading Member</w:t>
            </w:r>
          </w:p>
          <w:p w14:paraId="1ABDBCAC" w14:textId="77777777" w:rsidR="00B834F6" w:rsidRPr="00AF06E3" w:rsidRDefault="00B834F6" w:rsidP="00B834F6">
            <w:pPr>
              <w:jc w:val="both"/>
              <w:rPr>
                <w:rFonts w:asciiTheme="minorHAnsi" w:hAnsiTheme="minorHAnsi" w:cstheme="minorHAnsi"/>
                <w:bCs/>
                <w:sz w:val="24"/>
                <w:szCs w:val="24"/>
              </w:rPr>
            </w:pPr>
          </w:p>
        </w:tc>
      </w:tr>
      <w:tr w:rsidR="00B834F6" w:rsidRPr="00AF06E3" w14:paraId="55C1F905" w14:textId="77777777" w:rsidTr="002866C4">
        <w:trPr>
          <w:trHeight w:val="570"/>
          <w:jc w:val="center"/>
        </w:trPr>
        <w:tc>
          <w:tcPr>
            <w:tcW w:w="567" w:type="dxa"/>
            <w:shd w:val="clear" w:color="auto" w:fill="auto"/>
            <w:noWrap/>
            <w:vAlign w:val="center"/>
          </w:tcPr>
          <w:p w14:paraId="4A44F1F2" w14:textId="6C79E04C" w:rsidR="00B834F6" w:rsidRPr="00A554F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d</w:t>
            </w:r>
          </w:p>
        </w:tc>
        <w:tc>
          <w:tcPr>
            <w:tcW w:w="7380" w:type="dxa"/>
            <w:shd w:val="clear" w:color="auto" w:fill="auto"/>
            <w:vAlign w:val="center"/>
          </w:tcPr>
          <w:p w14:paraId="5202BC5C" w14:textId="77777777" w:rsidR="00B834F6" w:rsidRPr="00A554F3" w:rsidRDefault="00B834F6" w:rsidP="00B834F6">
            <w:pPr>
              <w:jc w:val="both"/>
              <w:rPr>
                <w:rFonts w:asciiTheme="minorHAnsi" w:hAnsiTheme="minorHAnsi" w:cstheme="minorHAnsi"/>
                <w:sz w:val="24"/>
                <w:szCs w:val="24"/>
              </w:rPr>
            </w:pPr>
            <w:r w:rsidRPr="00A554F3">
              <w:rPr>
                <w:rFonts w:asciiTheme="minorHAnsi" w:hAnsiTheme="minorHAnsi" w:cstheme="minorHAnsi"/>
                <w:bCs/>
                <w:sz w:val="24"/>
                <w:szCs w:val="24"/>
              </w:rPr>
              <w:t>Constituent beneficiary account or client bank accounts are used for authorized purposes only. In case of any irregularity observed, mention the instances in remarks column.</w:t>
            </w:r>
          </w:p>
        </w:tc>
        <w:tc>
          <w:tcPr>
            <w:tcW w:w="2969" w:type="dxa"/>
            <w:vAlign w:val="center"/>
          </w:tcPr>
          <w:p w14:paraId="4E010165" w14:textId="77777777" w:rsidR="00B834F6" w:rsidRPr="00A554F3" w:rsidRDefault="00B834F6" w:rsidP="00B834F6">
            <w:pPr>
              <w:jc w:val="both"/>
              <w:rPr>
                <w:rFonts w:asciiTheme="minorHAnsi" w:hAnsiTheme="minorHAnsi" w:cstheme="minorHAnsi"/>
                <w:sz w:val="24"/>
                <w:szCs w:val="24"/>
              </w:rPr>
            </w:pPr>
            <w:r w:rsidRPr="00A554F3">
              <w:rPr>
                <w:rFonts w:asciiTheme="minorHAnsi" w:hAnsiTheme="minorHAnsi" w:cstheme="minorHAnsi"/>
                <w:bCs/>
                <w:sz w:val="24"/>
                <w:szCs w:val="24"/>
              </w:rPr>
              <w:t>Audit Period</w:t>
            </w:r>
          </w:p>
        </w:tc>
        <w:tc>
          <w:tcPr>
            <w:tcW w:w="3969" w:type="dxa"/>
            <w:vAlign w:val="center"/>
          </w:tcPr>
          <w:p w14:paraId="179F4FB8" w14:textId="77777777" w:rsidR="00B834F6" w:rsidRPr="00A554F3" w:rsidRDefault="00B834F6" w:rsidP="00B834F6">
            <w:pPr>
              <w:jc w:val="both"/>
              <w:rPr>
                <w:rFonts w:asciiTheme="minorHAnsi" w:hAnsiTheme="minorHAnsi" w:cstheme="minorHAnsi"/>
                <w:bCs/>
                <w:sz w:val="24"/>
                <w:szCs w:val="24"/>
              </w:rPr>
            </w:pPr>
            <w:r w:rsidRPr="00A554F3">
              <w:rPr>
                <w:rFonts w:asciiTheme="minorHAnsi" w:hAnsiTheme="minorHAnsi" w:cstheme="minorHAnsi"/>
                <w:bCs/>
                <w:sz w:val="24"/>
                <w:szCs w:val="24"/>
              </w:rPr>
              <w:t>All Constituent beneficiary account and client bank accounts to be checked</w:t>
            </w:r>
          </w:p>
        </w:tc>
      </w:tr>
      <w:tr w:rsidR="00B834F6" w:rsidRPr="00AF06E3" w14:paraId="5B2AF24B" w14:textId="77777777" w:rsidTr="002866C4">
        <w:trPr>
          <w:trHeight w:val="570"/>
          <w:jc w:val="center"/>
        </w:trPr>
        <w:tc>
          <w:tcPr>
            <w:tcW w:w="567" w:type="dxa"/>
            <w:shd w:val="clear" w:color="auto" w:fill="auto"/>
            <w:noWrap/>
            <w:vAlign w:val="center"/>
          </w:tcPr>
          <w:p w14:paraId="0D7B10FB" w14:textId="571E5C11" w:rsidR="00B834F6" w:rsidRPr="00A554F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e</w:t>
            </w:r>
          </w:p>
        </w:tc>
        <w:tc>
          <w:tcPr>
            <w:tcW w:w="7380" w:type="dxa"/>
            <w:shd w:val="clear" w:color="auto" w:fill="auto"/>
            <w:vAlign w:val="center"/>
          </w:tcPr>
          <w:p w14:paraId="454730B2" w14:textId="77777777" w:rsidR="00B834F6" w:rsidRPr="00A554F3" w:rsidRDefault="00B834F6" w:rsidP="00B834F6">
            <w:pPr>
              <w:jc w:val="both"/>
              <w:rPr>
                <w:rFonts w:asciiTheme="minorHAnsi" w:hAnsiTheme="minorHAnsi" w:cstheme="minorHAnsi"/>
                <w:sz w:val="24"/>
                <w:szCs w:val="24"/>
              </w:rPr>
            </w:pPr>
            <w:r w:rsidRPr="00A554F3">
              <w:rPr>
                <w:rFonts w:asciiTheme="minorHAnsi" w:hAnsiTheme="minorHAnsi" w:cstheme="minorHAnsi"/>
                <w:bCs/>
                <w:sz w:val="24"/>
                <w:szCs w:val="24"/>
              </w:rPr>
              <w:t xml:space="preserve">No cash dealings </w:t>
            </w:r>
            <w:r w:rsidRPr="00A554F3">
              <w:rPr>
                <w:rFonts w:asciiTheme="minorHAnsi" w:hAnsiTheme="minorHAnsi" w:cstheme="minorHAnsi"/>
                <w:sz w:val="24"/>
                <w:szCs w:val="24"/>
              </w:rPr>
              <w:t>with clients are done in violation of the prescribed norms.</w:t>
            </w:r>
          </w:p>
        </w:tc>
        <w:tc>
          <w:tcPr>
            <w:tcW w:w="2969" w:type="dxa"/>
            <w:vAlign w:val="center"/>
          </w:tcPr>
          <w:p w14:paraId="5723E964" w14:textId="77777777" w:rsidR="00B834F6" w:rsidRPr="00A554F3" w:rsidRDefault="00B834F6" w:rsidP="00B834F6">
            <w:pPr>
              <w:jc w:val="both"/>
              <w:rPr>
                <w:rFonts w:asciiTheme="minorHAnsi" w:hAnsiTheme="minorHAnsi" w:cstheme="minorHAnsi"/>
                <w:bCs/>
                <w:sz w:val="24"/>
                <w:szCs w:val="24"/>
              </w:rPr>
            </w:pPr>
            <w:r w:rsidRPr="00A554F3">
              <w:rPr>
                <w:rFonts w:asciiTheme="minorHAnsi" w:hAnsiTheme="minorHAnsi" w:cstheme="minorHAnsi"/>
                <w:bCs/>
                <w:sz w:val="24"/>
                <w:szCs w:val="24"/>
              </w:rPr>
              <w:t>Audit Period</w:t>
            </w:r>
          </w:p>
        </w:tc>
        <w:tc>
          <w:tcPr>
            <w:tcW w:w="3969" w:type="dxa"/>
            <w:vAlign w:val="center"/>
          </w:tcPr>
          <w:p w14:paraId="17BD7B2C" w14:textId="77777777" w:rsidR="00B834F6" w:rsidRPr="00A554F3" w:rsidRDefault="00B834F6" w:rsidP="00B834F6">
            <w:pPr>
              <w:jc w:val="both"/>
              <w:rPr>
                <w:rFonts w:asciiTheme="minorHAnsi" w:hAnsiTheme="minorHAnsi" w:cstheme="minorHAnsi"/>
                <w:bCs/>
                <w:sz w:val="24"/>
                <w:szCs w:val="24"/>
              </w:rPr>
            </w:pPr>
            <w:r w:rsidRPr="00A554F3">
              <w:rPr>
                <w:rFonts w:asciiTheme="minorHAnsi" w:hAnsiTheme="minorHAnsi" w:cstheme="minorHAnsi"/>
                <w:bCs/>
                <w:sz w:val="24"/>
                <w:szCs w:val="24"/>
              </w:rPr>
              <w:t>Cash book maintained by the Member to be verified</w:t>
            </w:r>
          </w:p>
        </w:tc>
      </w:tr>
      <w:tr w:rsidR="00B834F6" w:rsidRPr="00AF06E3" w14:paraId="32BDFF72" w14:textId="77777777" w:rsidTr="002866C4">
        <w:trPr>
          <w:trHeight w:val="1682"/>
          <w:jc w:val="center"/>
        </w:trPr>
        <w:tc>
          <w:tcPr>
            <w:tcW w:w="567" w:type="dxa"/>
            <w:shd w:val="clear" w:color="auto" w:fill="auto"/>
            <w:noWrap/>
            <w:vAlign w:val="center"/>
          </w:tcPr>
          <w:p w14:paraId="199E00A3" w14:textId="31152C63"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f</w:t>
            </w:r>
          </w:p>
        </w:tc>
        <w:tc>
          <w:tcPr>
            <w:tcW w:w="7380" w:type="dxa"/>
            <w:shd w:val="clear" w:color="auto" w:fill="auto"/>
            <w:vAlign w:val="center"/>
          </w:tcPr>
          <w:p w14:paraId="5D8B3B70" w14:textId="77777777" w:rsidR="00B834F6" w:rsidRPr="00A554F3" w:rsidRDefault="00B834F6" w:rsidP="00B834F6">
            <w:pPr>
              <w:pStyle w:val="ListParagraph"/>
              <w:ind w:left="16"/>
              <w:jc w:val="both"/>
              <w:rPr>
                <w:rFonts w:asciiTheme="minorHAnsi" w:hAnsiTheme="minorHAnsi" w:cstheme="minorHAnsi"/>
                <w:bCs/>
                <w:iCs/>
                <w:sz w:val="24"/>
                <w:szCs w:val="24"/>
              </w:rPr>
            </w:pPr>
            <w:r w:rsidRPr="00A554F3">
              <w:rPr>
                <w:rFonts w:asciiTheme="minorHAnsi" w:hAnsiTheme="minorHAnsi" w:cstheme="minorHAnsi"/>
                <w:bCs/>
                <w:iCs/>
                <w:sz w:val="24"/>
                <w:szCs w:val="24"/>
              </w:rPr>
              <w:t>In case where value of banker’s cheque / demand draft / pay order aggregate is of Rs 50,000 or more per client per day, then the same are accompanied with name of bank account holder and number of bank account debited, duly certified by issuing bank as per the provisions of SEBI Circular CIR/MIRSD/03/2011, dated June 9, 2011.</w:t>
            </w:r>
          </w:p>
        </w:tc>
        <w:tc>
          <w:tcPr>
            <w:tcW w:w="2969" w:type="dxa"/>
            <w:vAlign w:val="center"/>
          </w:tcPr>
          <w:p w14:paraId="417429CE" w14:textId="77777777" w:rsidR="00B834F6" w:rsidRPr="00A554F3" w:rsidRDefault="00B834F6" w:rsidP="00B834F6">
            <w:pPr>
              <w:pStyle w:val="ListParagraph"/>
              <w:ind w:left="16"/>
              <w:jc w:val="both"/>
              <w:rPr>
                <w:rFonts w:asciiTheme="minorHAnsi" w:hAnsiTheme="minorHAnsi" w:cstheme="minorHAnsi"/>
                <w:bCs/>
                <w:iCs/>
                <w:sz w:val="24"/>
                <w:szCs w:val="24"/>
              </w:rPr>
            </w:pPr>
            <w:r w:rsidRPr="00A554F3">
              <w:rPr>
                <w:rFonts w:asciiTheme="minorHAnsi" w:hAnsiTheme="minorHAnsi" w:cstheme="minorHAnsi"/>
                <w:bCs/>
                <w:sz w:val="24"/>
                <w:szCs w:val="24"/>
              </w:rPr>
              <w:t>Audit Period</w:t>
            </w:r>
          </w:p>
        </w:tc>
        <w:tc>
          <w:tcPr>
            <w:tcW w:w="3969" w:type="dxa"/>
            <w:vAlign w:val="center"/>
          </w:tcPr>
          <w:p w14:paraId="20748FD1" w14:textId="77777777" w:rsidR="00B834F6" w:rsidRPr="00A554F3" w:rsidRDefault="00B834F6" w:rsidP="00B834F6">
            <w:pPr>
              <w:pStyle w:val="ListParagraph"/>
              <w:ind w:left="16"/>
              <w:jc w:val="both"/>
              <w:rPr>
                <w:rFonts w:asciiTheme="minorHAnsi" w:hAnsiTheme="minorHAnsi" w:cstheme="minorHAnsi"/>
                <w:bCs/>
                <w:sz w:val="24"/>
                <w:szCs w:val="24"/>
              </w:rPr>
            </w:pPr>
            <w:r w:rsidRPr="00A554F3">
              <w:rPr>
                <w:rFonts w:asciiTheme="minorHAnsi" w:hAnsiTheme="minorHAnsi" w:cstheme="minorHAnsi"/>
                <w:bCs/>
                <w:sz w:val="24"/>
                <w:szCs w:val="24"/>
              </w:rPr>
              <w:t xml:space="preserve">All instances of receipt of </w:t>
            </w:r>
            <w:r w:rsidRPr="00A554F3">
              <w:rPr>
                <w:rFonts w:asciiTheme="minorHAnsi" w:hAnsiTheme="minorHAnsi" w:cstheme="minorHAnsi"/>
                <w:bCs/>
                <w:iCs/>
                <w:sz w:val="24"/>
                <w:szCs w:val="24"/>
              </w:rPr>
              <w:t>banker’s cheque / demand draft / pay order aggregate is of Rs 50,000 or more per client per day.</w:t>
            </w:r>
          </w:p>
        </w:tc>
      </w:tr>
      <w:tr w:rsidR="00B834F6" w:rsidRPr="00AF06E3" w14:paraId="6C352190" w14:textId="77777777" w:rsidTr="002866C4">
        <w:trPr>
          <w:trHeight w:val="899"/>
          <w:jc w:val="center"/>
        </w:trPr>
        <w:tc>
          <w:tcPr>
            <w:tcW w:w="567" w:type="dxa"/>
            <w:shd w:val="clear" w:color="auto" w:fill="auto"/>
            <w:noWrap/>
            <w:vAlign w:val="center"/>
          </w:tcPr>
          <w:p w14:paraId="3DFD8CEF" w14:textId="37A47636"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g</w:t>
            </w:r>
          </w:p>
        </w:tc>
        <w:tc>
          <w:tcPr>
            <w:tcW w:w="7380" w:type="dxa"/>
            <w:shd w:val="clear" w:color="auto" w:fill="auto"/>
            <w:vAlign w:val="center"/>
          </w:tcPr>
          <w:p w14:paraId="43148278" w14:textId="77777777" w:rsidR="00B834F6" w:rsidRPr="00AF06E3" w:rsidRDefault="00B834F6" w:rsidP="00B834F6">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iCs/>
                <w:sz w:val="24"/>
                <w:szCs w:val="24"/>
              </w:rPr>
              <w:t>Member maintains audit trail of the funds received and systems are in place to ensure that the funds are received from their respective clients only.</w:t>
            </w:r>
          </w:p>
        </w:tc>
        <w:tc>
          <w:tcPr>
            <w:tcW w:w="2969" w:type="dxa"/>
            <w:vAlign w:val="center"/>
          </w:tcPr>
          <w:p w14:paraId="04DE00AD" w14:textId="77777777" w:rsidR="00B834F6" w:rsidRPr="00AF06E3" w:rsidRDefault="00B834F6" w:rsidP="00B834F6">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53CCA079" w14:textId="77777777" w:rsidR="00B834F6" w:rsidRPr="00AF06E3" w:rsidRDefault="00B834F6" w:rsidP="00B834F6">
            <w:pPr>
              <w:pStyle w:val="ListParagraph"/>
              <w:ind w:left="16"/>
              <w:jc w:val="both"/>
              <w:rPr>
                <w:rFonts w:asciiTheme="minorHAnsi" w:hAnsiTheme="minorHAnsi" w:cstheme="minorHAnsi"/>
                <w:bCs/>
                <w:sz w:val="24"/>
                <w:szCs w:val="24"/>
              </w:rPr>
            </w:pPr>
            <w:r w:rsidRPr="00AF06E3">
              <w:rPr>
                <w:rFonts w:asciiTheme="minorHAnsi" w:hAnsiTheme="minorHAnsi" w:cstheme="minorHAnsi"/>
                <w:bCs/>
                <w:sz w:val="24"/>
                <w:szCs w:val="24"/>
              </w:rPr>
              <w:t xml:space="preserve">Select 10 clients, 15 instances with maximum fund payments to the Member during the Audit period. </w:t>
            </w:r>
          </w:p>
        </w:tc>
      </w:tr>
      <w:tr w:rsidR="00B834F6" w:rsidRPr="00AF06E3" w14:paraId="05A6F0DE" w14:textId="77777777" w:rsidTr="002866C4">
        <w:trPr>
          <w:trHeight w:val="566"/>
          <w:jc w:val="center"/>
        </w:trPr>
        <w:tc>
          <w:tcPr>
            <w:tcW w:w="567" w:type="dxa"/>
            <w:shd w:val="clear" w:color="auto" w:fill="auto"/>
            <w:noWrap/>
            <w:vAlign w:val="center"/>
          </w:tcPr>
          <w:p w14:paraId="4D5588D3" w14:textId="308566C9"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h</w:t>
            </w:r>
          </w:p>
        </w:tc>
        <w:tc>
          <w:tcPr>
            <w:tcW w:w="7380" w:type="dxa"/>
            <w:shd w:val="clear" w:color="auto" w:fill="auto"/>
            <w:vAlign w:val="center"/>
          </w:tcPr>
          <w:p w14:paraId="656ED5B3" w14:textId="6FDC8E5C"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 xml:space="preserve">Receipts/payment of funds and receipt/delivery of securities/commodities are received/ transferred from/to respective clients only. </w:t>
            </w:r>
          </w:p>
        </w:tc>
        <w:tc>
          <w:tcPr>
            <w:tcW w:w="2969" w:type="dxa"/>
            <w:vAlign w:val="center"/>
          </w:tcPr>
          <w:p w14:paraId="68092611" w14:textId="77777777"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206458C"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3C49D4B6" w14:textId="77777777" w:rsidTr="002866C4">
        <w:trPr>
          <w:trHeight w:val="260"/>
          <w:jc w:val="center"/>
        </w:trPr>
        <w:tc>
          <w:tcPr>
            <w:tcW w:w="567" w:type="dxa"/>
            <w:shd w:val="clear" w:color="auto" w:fill="auto"/>
            <w:noWrap/>
            <w:vAlign w:val="center"/>
          </w:tcPr>
          <w:p w14:paraId="7073226D" w14:textId="0560A8BE"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i</w:t>
            </w:r>
          </w:p>
        </w:tc>
        <w:tc>
          <w:tcPr>
            <w:tcW w:w="7380" w:type="dxa"/>
            <w:shd w:val="clear" w:color="auto" w:fill="auto"/>
            <w:vAlign w:val="center"/>
          </w:tcPr>
          <w:p w14:paraId="0BFCAF21" w14:textId="77777777"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Payments to clients are not made from proprietary bank accounts.</w:t>
            </w:r>
          </w:p>
        </w:tc>
        <w:tc>
          <w:tcPr>
            <w:tcW w:w="2969" w:type="dxa"/>
            <w:vAlign w:val="center"/>
          </w:tcPr>
          <w:p w14:paraId="77D73E75" w14:textId="77777777"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1783F48F"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57806197" w14:textId="77777777" w:rsidTr="002866C4">
        <w:trPr>
          <w:trHeight w:val="773"/>
          <w:jc w:val="center"/>
        </w:trPr>
        <w:tc>
          <w:tcPr>
            <w:tcW w:w="567" w:type="dxa"/>
            <w:shd w:val="clear" w:color="auto" w:fill="auto"/>
            <w:noWrap/>
            <w:vAlign w:val="center"/>
          </w:tcPr>
          <w:p w14:paraId="77721DE2" w14:textId="016F30DA"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j</w:t>
            </w:r>
          </w:p>
        </w:tc>
        <w:tc>
          <w:tcPr>
            <w:tcW w:w="7380" w:type="dxa"/>
            <w:shd w:val="clear" w:color="auto" w:fill="auto"/>
          </w:tcPr>
          <w:p w14:paraId="6FF16A26" w14:textId="77777777"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In case of any transfer of funds between client account/s &amp; proprietary account/s for legitimate purposes, Member has maintained a daily reconciliation statement clearly indicating the details of funds transferred</w:t>
            </w:r>
          </w:p>
        </w:tc>
        <w:tc>
          <w:tcPr>
            <w:tcW w:w="2969" w:type="dxa"/>
            <w:shd w:val="clear" w:color="auto" w:fill="auto"/>
            <w:vAlign w:val="center"/>
          </w:tcPr>
          <w:p w14:paraId="1B82282C"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Calibri" w:hAnsiTheme="minorHAnsi" w:cstheme="minorHAnsi"/>
                <w:bCs/>
                <w:iCs/>
                <w:strike/>
                <w:sz w:val="24"/>
                <w:szCs w:val="24"/>
              </w:rPr>
              <w:t>A</w:t>
            </w:r>
            <w:r w:rsidRPr="00AF06E3">
              <w:rPr>
                <w:rFonts w:asciiTheme="minorHAnsi" w:hAnsiTheme="minorHAnsi" w:cstheme="minorHAnsi"/>
                <w:bCs/>
                <w:sz w:val="24"/>
                <w:szCs w:val="24"/>
              </w:rPr>
              <w:t>udit Period</w:t>
            </w:r>
          </w:p>
        </w:tc>
        <w:tc>
          <w:tcPr>
            <w:tcW w:w="3969" w:type="dxa"/>
            <w:shd w:val="clear" w:color="auto" w:fill="auto"/>
            <w:vAlign w:val="center"/>
          </w:tcPr>
          <w:p w14:paraId="6B4BD6E8"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transfer/JV entries between client accounts and proprietary accounts.</w:t>
            </w:r>
          </w:p>
        </w:tc>
      </w:tr>
      <w:tr w:rsidR="00B834F6" w:rsidRPr="00AF06E3" w14:paraId="209FE9A8" w14:textId="77777777" w:rsidTr="002866C4">
        <w:trPr>
          <w:trHeight w:val="773"/>
          <w:jc w:val="center"/>
        </w:trPr>
        <w:tc>
          <w:tcPr>
            <w:tcW w:w="567" w:type="dxa"/>
            <w:shd w:val="clear" w:color="auto" w:fill="auto"/>
            <w:noWrap/>
            <w:vAlign w:val="center"/>
          </w:tcPr>
          <w:p w14:paraId="732CB97D" w14:textId="3A898E3B"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k</w:t>
            </w:r>
          </w:p>
        </w:tc>
        <w:tc>
          <w:tcPr>
            <w:tcW w:w="7380" w:type="dxa"/>
            <w:shd w:val="clear" w:color="auto" w:fill="auto"/>
          </w:tcPr>
          <w:p w14:paraId="15D4F63C" w14:textId="77777777"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 xml:space="preserve">In case of any transfer of securities between client account/s &amp; proprietary account/s for legitimate purposes, Member has maintained a stock transfer register clearly indicating the day-wise details of securities transferred. </w:t>
            </w:r>
          </w:p>
        </w:tc>
        <w:tc>
          <w:tcPr>
            <w:tcW w:w="2969" w:type="dxa"/>
            <w:shd w:val="clear" w:color="auto" w:fill="auto"/>
            <w:vAlign w:val="center"/>
          </w:tcPr>
          <w:p w14:paraId="25F71F29" w14:textId="77777777" w:rsidR="00B834F6" w:rsidRPr="00AF06E3" w:rsidRDefault="00B834F6" w:rsidP="00B834F6">
            <w:pPr>
              <w:jc w:val="both"/>
              <w:rPr>
                <w:rFonts w:asciiTheme="minorHAnsi" w:hAnsiTheme="minorHAnsi" w:cstheme="minorHAnsi"/>
                <w:bCs/>
                <w:strike/>
                <w:sz w:val="24"/>
                <w:szCs w:val="24"/>
              </w:rPr>
            </w:pPr>
            <w:r w:rsidRPr="00AF06E3">
              <w:rPr>
                <w:rFonts w:asciiTheme="minorHAnsi" w:eastAsia="Calibri" w:hAnsiTheme="minorHAnsi" w:cstheme="minorHAnsi"/>
                <w:bCs/>
                <w:iCs/>
                <w:sz w:val="24"/>
                <w:szCs w:val="24"/>
              </w:rPr>
              <w:t>Audit period</w:t>
            </w:r>
          </w:p>
        </w:tc>
        <w:tc>
          <w:tcPr>
            <w:tcW w:w="3969" w:type="dxa"/>
            <w:shd w:val="clear" w:color="auto" w:fill="auto"/>
            <w:vAlign w:val="center"/>
          </w:tcPr>
          <w:p w14:paraId="147326B0"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 of securities between client beneficiary accounts and proprietary accounts.</w:t>
            </w:r>
          </w:p>
        </w:tc>
      </w:tr>
      <w:tr w:rsidR="00B834F6" w:rsidRPr="00AF06E3" w14:paraId="36E63BD9" w14:textId="77777777" w:rsidTr="002866C4">
        <w:trPr>
          <w:trHeight w:val="773"/>
          <w:jc w:val="center"/>
        </w:trPr>
        <w:tc>
          <w:tcPr>
            <w:tcW w:w="567" w:type="dxa"/>
            <w:shd w:val="clear" w:color="auto" w:fill="auto"/>
            <w:noWrap/>
            <w:vAlign w:val="center"/>
          </w:tcPr>
          <w:p w14:paraId="31D3A2F4" w14:textId="1FAC2EDD"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l</w:t>
            </w:r>
          </w:p>
        </w:tc>
        <w:tc>
          <w:tcPr>
            <w:tcW w:w="7380" w:type="dxa"/>
            <w:shd w:val="clear" w:color="auto" w:fill="auto"/>
            <w:vAlign w:val="center"/>
          </w:tcPr>
          <w:p w14:paraId="1F1F4B13" w14:textId="767D491D"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Client’s funds / securities/commodities are transferred to respective clients within one working day of payout from Exchange in case of no running account authorization.</w:t>
            </w:r>
          </w:p>
        </w:tc>
        <w:tc>
          <w:tcPr>
            <w:tcW w:w="2969" w:type="dxa"/>
            <w:vAlign w:val="center"/>
          </w:tcPr>
          <w:p w14:paraId="0E8FE8FA" w14:textId="77777777" w:rsidR="00B834F6" w:rsidRPr="00AF06E3" w:rsidRDefault="00B834F6" w:rsidP="00B834F6">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41E986D4"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Top 5 days with highest turnover during the audit period.</w:t>
            </w:r>
          </w:p>
        </w:tc>
      </w:tr>
      <w:tr w:rsidR="00B834F6" w:rsidRPr="00AF06E3" w14:paraId="762E9BFC" w14:textId="77777777" w:rsidTr="002866C4">
        <w:trPr>
          <w:trHeight w:val="791"/>
          <w:jc w:val="center"/>
        </w:trPr>
        <w:tc>
          <w:tcPr>
            <w:tcW w:w="567" w:type="dxa"/>
            <w:shd w:val="clear" w:color="auto" w:fill="auto"/>
            <w:noWrap/>
            <w:vAlign w:val="center"/>
          </w:tcPr>
          <w:p w14:paraId="3992BC97" w14:textId="15FB1584"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m</w:t>
            </w:r>
          </w:p>
        </w:tc>
        <w:tc>
          <w:tcPr>
            <w:tcW w:w="7380" w:type="dxa"/>
            <w:shd w:val="clear" w:color="auto" w:fill="auto"/>
            <w:vAlign w:val="center"/>
          </w:tcPr>
          <w:p w14:paraId="4D59AEA4" w14:textId="20C513E5"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Constituent securities/commodities received as margin is not utilized for execution of proprietary trades or trades in the name of Directors/ Key Promoters/ shareholders.  </w:t>
            </w:r>
          </w:p>
        </w:tc>
        <w:tc>
          <w:tcPr>
            <w:tcW w:w="2969" w:type="dxa"/>
            <w:vAlign w:val="center"/>
          </w:tcPr>
          <w:p w14:paraId="048DB5DA"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B8631BA"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Verify 5 settlement dates with highest PRO obligations during the audit period</w:t>
            </w:r>
          </w:p>
        </w:tc>
      </w:tr>
      <w:tr w:rsidR="00B834F6" w:rsidRPr="00AF06E3" w14:paraId="5D6BCF90" w14:textId="77777777" w:rsidTr="002866C4">
        <w:trPr>
          <w:trHeight w:val="539"/>
          <w:jc w:val="center"/>
        </w:trPr>
        <w:tc>
          <w:tcPr>
            <w:tcW w:w="567" w:type="dxa"/>
            <w:shd w:val="clear" w:color="auto" w:fill="auto"/>
            <w:noWrap/>
            <w:vAlign w:val="center"/>
          </w:tcPr>
          <w:p w14:paraId="75231691" w14:textId="13BF3A69"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n</w:t>
            </w:r>
          </w:p>
        </w:tc>
        <w:tc>
          <w:tcPr>
            <w:tcW w:w="7380" w:type="dxa"/>
            <w:shd w:val="clear" w:color="auto" w:fill="auto"/>
            <w:vAlign w:val="center"/>
          </w:tcPr>
          <w:p w14:paraId="5E25BAF9"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Delivery of securities to constituent is not made from Proprietary account.</w:t>
            </w:r>
          </w:p>
        </w:tc>
        <w:tc>
          <w:tcPr>
            <w:tcW w:w="2969" w:type="dxa"/>
            <w:vAlign w:val="center"/>
          </w:tcPr>
          <w:p w14:paraId="6882DDDD"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7F864757" w14:textId="7C8CBEF4"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 Verification to be done for the sample clients/dates identified under point 4 (a) above whether pay-in of securities is made from </w:t>
            </w:r>
            <w:r w:rsidRPr="00AF06E3">
              <w:rPr>
                <w:rFonts w:asciiTheme="minorHAnsi" w:hAnsiTheme="minorHAnsi" w:cstheme="minorHAnsi"/>
                <w:bCs/>
                <w:iCs/>
                <w:sz w:val="24"/>
                <w:szCs w:val="24"/>
              </w:rPr>
              <w:t>Proprietary account.</w:t>
            </w:r>
          </w:p>
        </w:tc>
      </w:tr>
      <w:tr w:rsidR="00B834F6" w:rsidRPr="00AF06E3" w14:paraId="78D7686D" w14:textId="77777777" w:rsidTr="002866C4">
        <w:trPr>
          <w:trHeight w:val="703"/>
          <w:jc w:val="center"/>
        </w:trPr>
        <w:tc>
          <w:tcPr>
            <w:tcW w:w="567" w:type="dxa"/>
            <w:shd w:val="clear" w:color="auto" w:fill="auto"/>
            <w:noWrap/>
            <w:vAlign w:val="center"/>
          </w:tcPr>
          <w:p w14:paraId="0C06A401" w14:textId="258CD889" w:rsidR="00B834F6" w:rsidRPr="00AF06E3" w:rsidRDefault="00B834F6" w:rsidP="00B834F6">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o</w:t>
            </w:r>
          </w:p>
        </w:tc>
        <w:tc>
          <w:tcPr>
            <w:tcW w:w="7380" w:type="dxa"/>
            <w:shd w:val="clear" w:color="auto" w:fill="auto"/>
            <w:vAlign w:val="center"/>
          </w:tcPr>
          <w:p w14:paraId="75CE61EC"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iCs/>
                <w:sz w:val="24"/>
                <w:szCs w:val="24"/>
              </w:rPr>
              <w:t>Excess Brokerage was not charged on trades executed on the Exchange.</w:t>
            </w:r>
          </w:p>
        </w:tc>
        <w:tc>
          <w:tcPr>
            <w:tcW w:w="2969" w:type="dxa"/>
            <w:vAlign w:val="center"/>
          </w:tcPr>
          <w:p w14:paraId="098F9758" w14:textId="77777777" w:rsidR="00B834F6" w:rsidRPr="00AF06E3" w:rsidRDefault="00B834F6" w:rsidP="00B834F6">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4ADC124" w14:textId="3E867E7E"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10 dates (at-least one date per segment per month during the Audit period.) with highest clientele turnover </w:t>
            </w:r>
          </w:p>
        </w:tc>
      </w:tr>
      <w:tr w:rsidR="00B834F6" w:rsidRPr="00AF06E3" w14:paraId="353F0109" w14:textId="77777777" w:rsidTr="002866C4">
        <w:trPr>
          <w:trHeight w:val="323"/>
          <w:jc w:val="center"/>
        </w:trPr>
        <w:tc>
          <w:tcPr>
            <w:tcW w:w="567" w:type="dxa"/>
            <w:shd w:val="clear" w:color="auto" w:fill="auto"/>
            <w:noWrap/>
            <w:vAlign w:val="center"/>
          </w:tcPr>
          <w:p w14:paraId="7ACE2271" w14:textId="05067D68"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p</w:t>
            </w:r>
          </w:p>
        </w:tc>
        <w:tc>
          <w:tcPr>
            <w:tcW w:w="7380" w:type="dxa"/>
            <w:shd w:val="clear" w:color="auto" w:fill="auto"/>
            <w:vAlign w:val="center"/>
          </w:tcPr>
          <w:p w14:paraId="510C4B33"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Not more than one client code is allotted to a single client.</w:t>
            </w:r>
          </w:p>
        </w:tc>
        <w:tc>
          <w:tcPr>
            <w:tcW w:w="2969" w:type="dxa"/>
            <w:vAlign w:val="center"/>
          </w:tcPr>
          <w:p w14:paraId="5FADD0FF"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37AEF0" w14:textId="20DB4760"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Status as on the last date of Audit period.</w:t>
            </w:r>
          </w:p>
        </w:tc>
      </w:tr>
      <w:tr w:rsidR="00B834F6" w:rsidRPr="00AF06E3" w14:paraId="5FABB1F8" w14:textId="77777777" w:rsidTr="002866C4">
        <w:trPr>
          <w:trHeight w:val="917"/>
          <w:jc w:val="center"/>
        </w:trPr>
        <w:tc>
          <w:tcPr>
            <w:tcW w:w="567" w:type="dxa"/>
            <w:shd w:val="clear" w:color="auto" w:fill="auto"/>
            <w:noWrap/>
            <w:vAlign w:val="center"/>
          </w:tcPr>
          <w:p w14:paraId="4D17738F" w14:textId="25F366E4"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q</w:t>
            </w:r>
          </w:p>
        </w:tc>
        <w:tc>
          <w:tcPr>
            <w:tcW w:w="7380" w:type="dxa"/>
            <w:shd w:val="clear" w:color="auto" w:fill="auto"/>
            <w:vAlign w:val="center"/>
          </w:tcPr>
          <w:p w14:paraId="17B9251F"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Member’s Bank books and bank statements for each bank account are reconciled and reconciliation statement for the same is prepared periodically and there are no long pending outstanding reconcilable items.</w:t>
            </w:r>
          </w:p>
        </w:tc>
        <w:tc>
          <w:tcPr>
            <w:tcW w:w="2969" w:type="dxa"/>
            <w:vAlign w:val="center"/>
          </w:tcPr>
          <w:p w14:paraId="34D1C68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EB98EE4"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as on the last date of the Audit period</w:t>
            </w:r>
          </w:p>
        </w:tc>
      </w:tr>
      <w:tr w:rsidR="00B834F6" w:rsidRPr="00AF06E3" w14:paraId="0186AFF5" w14:textId="77777777" w:rsidTr="002866C4">
        <w:trPr>
          <w:trHeight w:val="809"/>
          <w:jc w:val="center"/>
        </w:trPr>
        <w:tc>
          <w:tcPr>
            <w:tcW w:w="567" w:type="dxa"/>
            <w:shd w:val="clear" w:color="auto" w:fill="auto"/>
            <w:noWrap/>
            <w:vAlign w:val="center"/>
          </w:tcPr>
          <w:p w14:paraId="58D75BB9" w14:textId="0E41BB8A"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r</w:t>
            </w:r>
          </w:p>
        </w:tc>
        <w:tc>
          <w:tcPr>
            <w:tcW w:w="7380" w:type="dxa"/>
            <w:shd w:val="clear" w:color="auto" w:fill="auto"/>
            <w:vAlign w:val="center"/>
          </w:tcPr>
          <w:p w14:paraId="58E69FDF" w14:textId="7327D674"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Register of Securities/commodities and Holding statement from depositories for each DP account and warehouse records are reconciled and reconciliation statement for the same is prepared periodically.</w:t>
            </w:r>
          </w:p>
        </w:tc>
        <w:tc>
          <w:tcPr>
            <w:tcW w:w="2969" w:type="dxa"/>
            <w:vAlign w:val="center"/>
          </w:tcPr>
          <w:p w14:paraId="22901BC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D86A578" w14:textId="296F8F1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whether reconciliation has been done on quarterly/monthly basis.</w:t>
            </w:r>
          </w:p>
        </w:tc>
      </w:tr>
      <w:tr w:rsidR="00B834F6" w:rsidRPr="00AF06E3" w14:paraId="16AF440E" w14:textId="77777777" w:rsidTr="002866C4">
        <w:trPr>
          <w:trHeight w:val="791"/>
          <w:jc w:val="center"/>
        </w:trPr>
        <w:tc>
          <w:tcPr>
            <w:tcW w:w="567" w:type="dxa"/>
            <w:shd w:val="clear" w:color="auto" w:fill="auto"/>
            <w:noWrap/>
            <w:vAlign w:val="center"/>
          </w:tcPr>
          <w:p w14:paraId="271908CC" w14:textId="2707D159"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s</w:t>
            </w:r>
          </w:p>
        </w:tc>
        <w:tc>
          <w:tcPr>
            <w:tcW w:w="7380" w:type="dxa"/>
            <w:shd w:val="clear" w:color="auto" w:fill="auto"/>
            <w:vAlign w:val="center"/>
          </w:tcPr>
          <w:p w14:paraId="067335D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Dividend and other corporate benefits received on behalf of clients is paid/credited/passed on to the respective clients account without any delay. </w:t>
            </w:r>
          </w:p>
        </w:tc>
        <w:tc>
          <w:tcPr>
            <w:tcW w:w="2969" w:type="dxa"/>
            <w:vAlign w:val="center"/>
          </w:tcPr>
          <w:p w14:paraId="0CE4E27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3CFD1C5"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Delays in excess of 90 days to be reported</w:t>
            </w:r>
          </w:p>
        </w:tc>
      </w:tr>
      <w:tr w:rsidR="00B834F6" w:rsidRPr="00AF06E3" w14:paraId="64978188" w14:textId="77777777" w:rsidTr="002866C4">
        <w:trPr>
          <w:trHeight w:val="539"/>
          <w:jc w:val="center"/>
        </w:trPr>
        <w:tc>
          <w:tcPr>
            <w:tcW w:w="567" w:type="dxa"/>
            <w:shd w:val="clear" w:color="auto" w:fill="auto"/>
            <w:noWrap/>
            <w:vAlign w:val="center"/>
          </w:tcPr>
          <w:p w14:paraId="5CD281D6" w14:textId="2CFC5721"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t</w:t>
            </w:r>
          </w:p>
        </w:tc>
        <w:tc>
          <w:tcPr>
            <w:tcW w:w="7380" w:type="dxa"/>
            <w:shd w:val="clear" w:color="auto" w:fill="auto"/>
            <w:vAlign w:val="center"/>
          </w:tcPr>
          <w:p w14:paraId="12CBC3CA"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Trading member has taken consent from the client regarding monthly /quarterly settlement in the running account authorisation.</w:t>
            </w:r>
          </w:p>
        </w:tc>
        <w:tc>
          <w:tcPr>
            <w:tcW w:w="2969" w:type="dxa"/>
            <w:vAlign w:val="center"/>
          </w:tcPr>
          <w:p w14:paraId="2E22D61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97B91DD"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B834F6" w:rsidRPr="00AF06E3" w14:paraId="538C0EC2" w14:textId="77777777" w:rsidTr="002866C4">
        <w:trPr>
          <w:trHeight w:val="620"/>
          <w:jc w:val="center"/>
        </w:trPr>
        <w:tc>
          <w:tcPr>
            <w:tcW w:w="567" w:type="dxa"/>
            <w:shd w:val="clear" w:color="auto" w:fill="auto"/>
            <w:noWrap/>
            <w:vAlign w:val="center"/>
          </w:tcPr>
          <w:p w14:paraId="23512BBB" w14:textId="7ADE7517"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u</w:t>
            </w:r>
          </w:p>
        </w:tc>
        <w:tc>
          <w:tcPr>
            <w:tcW w:w="7380" w:type="dxa"/>
            <w:shd w:val="clear" w:color="auto" w:fill="auto"/>
            <w:vAlign w:val="center"/>
          </w:tcPr>
          <w:p w14:paraId="7C0758E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Trading member has done actual settlement of funds &amp; securities as consented by the client (monthly/quarterly) in the running account authorisation.</w:t>
            </w:r>
          </w:p>
        </w:tc>
        <w:tc>
          <w:tcPr>
            <w:tcW w:w="2969" w:type="dxa"/>
            <w:vAlign w:val="center"/>
          </w:tcPr>
          <w:p w14:paraId="40EBA4E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2B2261A0" w14:textId="77777777" w:rsidR="00B834F6" w:rsidRPr="00AF06E3" w:rsidRDefault="00B834F6" w:rsidP="00B834F6">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61080EF0" w14:textId="77777777" w:rsidR="00B834F6" w:rsidRPr="00AF06E3" w:rsidRDefault="00B834F6" w:rsidP="00B834F6">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7FF41252" w14:textId="77777777" w:rsidR="00B834F6" w:rsidRDefault="00B834F6" w:rsidP="00B834F6">
            <w:pPr>
              <w:ind w:left="-43"/>
              <w:jc w:val="both"/>
              <w:rPr>
                <w:rFonts w:asciiTheme="minorHAnsi" w:hAnsiTheme="minorHAnsi" w:cstheme="minorHAnsi"/>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r w:rsidR="00427EED">
              <w:rPr>
                <w:rFonts w:asciiTheme="minorHAnsi" w:hAnsiTheme="minorHAnsi" w:cstheme="minorHAnsi"/>
                <w:sz w:val="24"/>
                <w:szCs w:val="24"/>
              </w:rPr>
              <w:t>.</w:t>
            </w:r>
          </w:p>
          <w:p w14:paraId="3FD17A12" w14:textId="77777777" w:rsidR="00427EED" w:rsidRPr="00427EED" w:rsidRDefault="00427EED" w:rsidP="00427EED">
            <w:pPr>
              <w:ind w:left="-43"/>
              <w:jc w:val="both"/>
              <w:rPr>
                <w:rFonts w:asciiTheme="minorHAnsi" w:hAnsiTheme="minorHAnsi" w:cstheme="minorHAnsi"/>
                <w:bCs/>
                <w:sz w:val="24"/>
                <w:szCs w:val="24"/>
              </w:rPr>
            </w:pPr>
          </w:p>
          <w:p w14:paraId="0D3208E6" w14:textId="6C3AFF5D" w:rsidR="00427EED" w:rsidRPr="00AF06E3" w:rsidRDefault="00427EED" w:rsidP="00427EED">
            <w:pPr>
              <w:ind w:left="-43"/>
              <w:jc w:val="both"/>
              <w:rPr>
                <w:rFonts w:asciiTheme="minorHAnsi" w:hAnsiTheme="minorHAnsi" w:cstheme="minorHAnsi"/>
                <w:bCs/>
                <w:sz w:val="24"/>
                <w:szCs w:val="24"/>
              </w:rPr>
            </w:pPr>
            <w:r w:rsidRPr="00427EED">
              <w:rPr>
                <w:rFonts w:asciiTheme="minorHAnsi" w:hAnsiTheme="minorHAnsi" w:cstheme="minorHAnsi"/>
                <w:bCs/>
                <w:sz w:val="24"/>
                <w:szCs w:val="24"/>
              </w:rPr>
              <w:t xml:space="preserve">In case of instances of non settlement observed for clients, comment on the compliance of the same in </w:t>
            </w:r>
            <w:r w:rsidRPr="00427EED">
              <w:rPr>
                <w:rFonts w:asciiTheme="minorHAnsi" w:hAnsiTheme="minorHAnsi" w:cstheme="minorHAnsi"/>
                <w:bCs/>
                <w:sz w:val="24"/>
                <w:szCs w:val="24"/>
              </w:rPr>
              <w:t>the subsequent</w:t>
            </w:r>
            <w:r w:rsidRPr="00427EED">
              <w:rPr>
                <w:rFonts w:asciiTheme="minorHAnsi" w:hAnsiTheme="minorHAnsi" w:cstheme="minorHAnsi"/>
                <w:bCs/>
                <w:sz w:val="24"/>
                <w:szCs w:val="24"/>
              </w:rPr>
              <w:t xml:space="preserve"> month/quarter.</w:t>
            </w:r>
          </w:p>
        </w:tc>
      </w:tr>
      <w:tr w:rsidR="00B834F6" w:rsidRPr="00AF06E3" w14:paraId="524A520E" w14:textId="77777777" w:rsidTr="002866C4">
        <w:trPr>
          <w:trHeight w:val="530"/>
          <w:jc w:val="center"/>
        </w:trPr>
        <w:tc>
          <w:tcPr>
            <w:tcW w:w="567" w:type="dxa"/>
            <w:shd w:val="clear" w:color="auto" w:fill="auto"/>
            <w:noWrap/>
            <w:vAlign w:val="center"/>
          </w:tcPr>
          <w:p w14:paraId="3F1F12F3" w14:textId="516FE24D" w:rsidR="00B834F6" w:rsidRPr="00AF06E3" w:rsidRDefault="00B834F6" w:rsidP="00B834F6">
            <w:pPr>
              <w:rPr>
                <w:rFonts w:asciiTheme="minorHAnsi" w:hAnsiTheme="minorHAnsi" w:cstheme="minorHAnsi"/>
                <w:bCs/>
                <w:sz w:val="24"/>
                <w:szCs w:val="24"/>
              </w:rPr>
            </w:pPr>
            <w:r>
              <w:rPr>
                <w:rFonts w:asciiTheme="minorHAnsi" w:hAnsiTheme="minorHAnsi" w:cstheme="minorHAnsi"/>
                <w:bCs/>
                <w:sz w:val="24"/>
                <w:szCs w:val="24"/>
              </w:rPr>
              <w:t>V</w:t>
            </w:r>
          </w:p>
        </w:tc>
        <w:tc>
          <w:tcPr>
            <w:tcW w:w="7380" w:type="dxa"/>
            <w:shd w:val="clear" w:color="auto" w:fill="auto"/>
            <w:vAlign w:val="center"/>
          </w:tcPr>
          <w:p w14:paraId="2626D26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member has sent a statement of accounts containing an extract from client ledger for funds &amp; securities along with a statement explaining </w:t>
            </w:r>
            <w:r w:rsidRPr="00AF06E3">
              <w:rPr>
                <w:rFonts w:asciiTheme="minorHAnsi" w:hAnsiTheme="minorHAnsi" w:cstheme="minorHAnsi"/>
                <w:sz w:val="24"/>
                <w:szCs w:val="24"/>
              </w:rPr>
              <w:lastRenderedPageBreak/>
              <w:t xml:space="preserve">the retention of funds/securities, within five days from the date when the account is considered to be settled. </w:t>
            </w:r>
          </w:p>
        </w:tc>
        <w:tc>
          <w:tcPr>
            <w:tcW w:w="2969" w:type="dxa"/>
            <w:shd w:val="clear" w:color="auto" w:fill="auto"/>
            <w:vAlign w:val="center"/>
          </w:tcPr>
          <w:p w14:paraId="3A61FF33"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3</w:t>
            </w:r>
          </w:p>
          <w:p w14:paraId="5C881C32" w14:textId="77777777" w:rsidR="00B834F6" w:rsidRPr="00AF06E3" w:rsidRDefault="00B834F6" w:rsidP="00B834F6">
            <w:pPr>
              <w:jc w:val="both"/>
              <w:rPr>
                <w:rFonts w:asciiTheme="minorHAnsi" w:hAnsiTheme="minorHAnsi" w:cstheme="minorHAnsi"/>
                <w:strike/>
                <w:sz w:val="24"/>
                <w:szCs w:val="24"/>
              </w:rPr>
            </w:pPr>
          </w:p>
        </w:tc>
        <w:tc>
          <w:tcPr>
            <w:tcW w:w="3969" w:type="dxa"/>
            <w:shd w:val="clear" w:color="auto" w:fill="auto"/>
            <w:vAlign w:val="center"/>
          </w:tcPr>
          <w:p w14:paraId="6CAE8DBE" w14:textId="77777777" w:rsidR="00B834F6" w:rsidRPr="00AF06E3" w:rsidRDefault="00B834F6" w:rsidP="00B834F6">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 xml:space="preserve">as </w:t>
            </w:r>
            <w:r w:rsidRPr="00AF06E3">
              <w:rPr>
                <w:rFonts w:asciiTheme="minorHAnsi" w:eastAsia="Times New Roman" w:hAnsiTheme="minorHAnsi" w:cstheme="minorHAnsi"/>
                <w:sz w:val="24"/>
                <w:szCs w:val="24"/>
              </w:rPr>
              <w:lastRenderedPageBreak/>
              <w:t>at the end of the audit period</w:t>
            </w:r>
            <w:r w:rsidRPr="00AF06E3">
              <w:rPr>
                <w:rFonts w:asciiTheme="minorHAnsi" w:hAnsiTheme="minorHAnsi" w:cstheme="minorHAnsi"/>
                <w:sz w:val="24"/>
                <w:szCs w:val="24"/>
              </w:rPr>
              <w:t xml:space="preserve"> who have traded during the audit period.</w:t>
            </w:r>
          </w:p>
          <w:p w14:paraId="7F809B38" w14:textId="77777777" w:rsidR="00B834F6" w:rsidRPr="00AF06E3" w:rsidRDefault="00B834F6" w:rsidP="00B834F6">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03CFB473"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B834F6" w:rsidRPr="00AF06E3" w14:paraId="50888BBB" w14:textId="77777777" w:rsidTr="002866C4">
        <w:trPr>
          <w:trHeight w:val="530"/>
          <w:jc w:val="center"/>
        </w:trPr>
        <w:tc>
          <w:tcPr>
            <w:tcW w:w="567" w:type="dxa"/>
            <w:shd w:val="clear" w:color="auto" w:fill="auto"/>
            <w:noWrap/>
            <w:vAlign w:val="center"/>
          </w:tcPr>
          <w:p w14:paraId="083AB85C" w14:textId="580EB120"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w</w:t>
            </w:r>
          </w:p>
        </w:tc>
        <w:tc>
          <w:tcPr>
            <w:tcW w:w="7380" w:type="dxa"/>
            <w:shd w:val="clear" w:color="auto" w:fill="auto"/>
            <w:vAlign w:val="center"/>
          </w:tcPr>
          <w:p w14:paraId="4FBF49A8"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done any inter-client adjustment for the purpose of client level quarterly/monthly settlement.</w:t>
            </w:r>
          </w:p>
        </w:tc>
        <w:tc>
          <w:tcPr>
            <w:tcW w:w="2969" w:type="dxa"/>
            <w:shd w:val="clear" w:color="auto" w:fill="auto"/>
            <w:vAlign w:val="center"/>
          </w:tcPr>
          <w:p w14:paraId="7879A09F"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6D13F7DC" w14:textId="77777777" w:rsidR="00B834F6" w:rsidRPr="00AF06E3" w:rsidRDefault="00B834F6" w:rsidP="00B834F6">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321895C1" w14:textId="77777777" w:rsidR="00B834F6" w:rsidRPr="00AF06E3" w:rsidRDefault="00B834F6" w:rsidP="00B834F6">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7435D711"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B834F6" w:rsidRPr="00AF06E3" w14:paraId="4926FEF3" w14:textId="77777777" w:rsidTr="002866C4">
        <w:trPr>
          <w:trHeight w:val="1619"/>
          <w:jc w:val="center"/>
        </w:trPr>
        <w:tc>
          <w:tcPr>
            <w:tcW w:w="567" w:type="dxa"/>
            <w:shd w:val="clear" w:color="auto" w:fill="auto"/>
            <w:noWrap/>
            <w:vAlign w:val="center"/>
          </w:tcPr>
          <w:p w14:paraId="216555C9" w14:textId="1D7A4B88"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x</w:t>
            </w:r>
          </w:p>
        </w:tc>
        <w:tc>
          <w:tcPr>
            <w:tcW w:w="7380" w:type="dxa"/>
            <w:shd w:val="clear" w:color="auto" w:fill="auto"/>
            <w:vAlign w:val="center"/>
          </w:tcPr>
          <w:p w14:paraId="4798B31F"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While settling the client accounts,  Member has ensured that funds have been transferred to the clients through electronic transfer mode only except where the electronic payment instructions have failed or have been rejected by the bank</w:t>
            </w:r>
          </w:p>
        </w:tc>
        <w:tc>
          <w:tcPr>
            <w:tcW w:w="2969" w:type="dxa"/>
            <w:shd w:val="clear" w:color="auto" w:fill="auto"/>
            <w:vAlign w:val="center"/>
          </w:tcPr>
          <w:p w14:paraId="481C8174"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089F2D24" w14:textId="77777777" w:rsidR="00B834F6" w:rsidRPr="00AF06E3" w:rsidRDefault="00B834F6" w:rsidP="00B834F6">
            <w:pPr>
              <w:jc w:val="both"/>
              <w:rPr>
                <w:rFonts w:asciiTheme="minorHAnsi" w:hAnsiTheme="minorHAnsi" w:cstheme="minorHAnsi"/>
                <w:sz w:val="24"/>
                <w:szCs w:val="24"/>
              </w:rPr>
            </w:pPr>
          </w:p>
        </w:tc>
        <w:tc>
          <w:tcPr>
            <w:tcW w:w="3969" w:type="dxa"/>
            <w:shd w:val="clear" w:color="auto" w:fill="auto"/>
            <w:vAlign w:val="center"/>
          </w:tcPr>
          <w:p w14:paraId="5D936411" w14:textId="77777777" w:rsidR="00B834F6" w:rsidRPr="00AF06E3" w:rsidRDefault="00B834F6" w:rsidP="00B834F6">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7A72BD88" w14:textId="77777777" w:rsidR="00B834F6" w:rsidRPr="00AF06E3" w:rsidRDefault="00B834F6" w:rsidP="00B834F6">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w:t>
            </w:r>
            <w:r w:rsidRPr="00AF06E3">
              <w:rPr>
                <w:rFonts w:asciiTheme="minorHAnsi" w:eastAsia="Times New Roman" w:hAnsiTheme="minorHAnsi" w:cstheme="minorHAnsi"/>
                <w:sz w:val="24"/>
                <w:szCs w:val="24"/>
              </w:rPr>
              <w:lastRenderedPageBreak/>
              <w:t>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1EDE170D"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B834F6" w:rsidRPr="00AF06E3" w14:paraId="24A3FC79" w14:textId="77777777" w:rsidTr="002866C4">
        <w:trPr>
          <w:trHeight w:val="1619"/>
          <w:jc w:val="center"/>
        </w:trPr>
        <w:tc>
          <w:tcPr>
            <w:tcW w:w="567" w:type="dxa"/>
            <w:shd w:val="clear" w:color="auto" w:fill="auto"/>
            <w:noWrap/>
            <w:vAlign w:val="center"/>
          </w:tcPr>
          <w:p w14:paraId="780F9713" w14:textId="423B7A86"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y</w:t>
            </w:r>
          </w:p>
        </w:tc>
        <w:tc>
          <w:tcPr>
            <w:tcW w:w="7380" w:type="dxa"/>
            <w:shd w:val="clear" w:color="auto" w:fill="auto"/>
            <w:vAlign w:val="center"/>
          </w:tcPr>
          <w:p w14:paraId="0923BC33"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The following statutory levies/ fee/ charges are not collected from clients in excess of actuals levied on the members. Such as-</w:t>
            </w:r>
          </w:p>
          <w:p w14:paraId="3AF7B397"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i)   Securities Transaction Tax, </w:t>
            </w:r>
          </w:p>
          <w:p w14:paraId="4BB17123"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ii)  SEBI turnover fees, </w:t>
            </w:r>
          </w:p>
          <w:p w14:paraId="714E17EA"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iii) Exchange Transaction Charges</w:t>
            </w:r>
          </w:p>
          <w:p w14:paraId="5BF861CB"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If Excess is collected, please give complete details.</w:t>
            </w:r>
          </w:p>
        </w:tc>
        <w:tc>
          <w:tcPr>
            <w:tcW w:w="2969" w:type="dxa"/>
            <w:vAlign w:val="center"/>
          </w:tcPr>
          <w:p w14:paraId="62CC9743"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DD3E278"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4EE99C90" w14:textId="77777777" w:rsidTr="002866C4">
        <w:trPr>
          <w:trHeight w:val="1070"/>
          <w:jc w:val="center"/>
        </w:trPr>
        <w:tc>
          <w:tcPr>
            <w:tcW w:w="567" w:type="dxa"/>
            <w:shd w:val="clear" w:color="auto" w:fill="auto"/>
            <w:noWrap/>
            <w:vAlign w:val="center"/>
          </w:tcPr>
          <w:p w14:paraId="4219707E" w14:textId="6CA21A56" w:rsidR="00B834F6" w:rsidRPr="00AF06E3" w:rsidRDefault="00B834F6" w:rsidP="00B834F6">
            <w:pPr>
              <w:rPr>
                <w:rFonts w:asciiTheme="minorHAnsi" w:hAnsiTheme="minorHAnsi" w:cstheme="minorHAnsi"/>
                <w:bCs/>
                <w:sz w:val="24"/>
                <w:szCs w:val="24"/>
              </w:rPr>
            </w:pPr>
            <w:r>
              <w:rPr>
                <w:rFonts w:asciiTheme="minorHAnsi" w:hAnsiTheme="minorHAnsi" w:cstheme="minorHAnsi"/>
                <w:bCs/>
                <w:sz w:val="24"/>
                <w:szCs w:val="24"/>
              </w:rPr>
              <w:t>Z</w:t>
            </w:r>
          </w:p>
        </w:tc>
        <w:tc>
          <w:tcPr>
            <w:tcW w:w="7380" w:type="dxa"/>
            <w:shd w:val="clear" w:color="auto" w:fill="auto"/>
            <w:vAlign w:val="center"/>
          </w:tcPr>
          <w:p w14:paraId="64FD770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The running account authorization taken by trading member from client(s) is dated and contains a clause which explicitly allows a client to revoke the said running account authorization at any time and would continue until such revocation.</w:t>
            </w:r>
          </w:p>
        </w:tc>
        <w:tc>
          <w:tcPr>
            <w:tcW w:w="2969" w:type="dxa"/>
            <w:vAlign w:val="center"/>
          </w:tcPr>
          <w:p w14:paraId="6ACB240C"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E32D387"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p>
        </w:tc>
      </w:tr>
      <w:tr w:rsidR="00B834F6" w:rsidRPr="00AF06E3" w14:paraId="5EA2083A" w14:textId="77777777" w:rsidTr="002866C4">
        <w:trPr>
          <w:trHeight w:val="315"/>
          <w:jc w:val="center"/>
        </w:trPr>
        <w:tc>
          <w:tcPr>
            <w:tcW w:w="567" w:type="dxa"/>
            <w:shd w:val="clear" w:color="auto" w:fill="auto"/>
            <w:noWrap/>
            <w:vAlign w:val="center"/>
          </w:tcPr>
          <w:p w14:paraId="732814D4" w14:textId="7FE97914"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aa</w:t>
            </w:r>
          </w:p>
        </w:tc>
        <w:tc>
          <w:tcPr>
            <w:tcW w:w="7380" w:type="dxa"/>
            <w:shd w:val="clear" w:color="auto" w:fill="auto"/>
            <w:vAlign w:val="center"/>
          </w:tcPr>
          <w:p w14:paraId="63B40505"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Member has put in place systems for dealing with conflict of interest as per SEBI circular CIR/MIRSD/5/2013 dated August 27, 2013.</w:t>
            </w:r>
          </w:p>
        </w:tc>
        <w:tc>
          <w:tcPr>
            <w:tcW w:w="2969" w:type="dxa"/>
            <w:shd w:val="clear" w:color="auto" w:fill="auto"/>
            <w:vAlign w:val="center"/>
          </w:tcPr>
          <w:p w14:paraId="0C318256"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261D7D6"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D4138F6" w14:textId="77777777" w:rsidTr="002866C4">
        <w:trPr>
          <w:trHeight w:val="315"/>
          <w:jc w:val="center"/>
        </w:trPr>
        <w:tc>
          <w:tcPr>
            <w:tcW w:w="567" w:type="dxa"/>
            <w:shd w:val="clear" w:color="auto" w:fill="auto"/>
            <w:noWrap/>
            <w:vAlign w:val="center"/>
          </w:tcPr>
          <w:p w14:paraId="092290F6" w14:textId="491F592E"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ab</w:t>
            </w:r>
          </w:p>
        </w:tc>
        <w:tc>
          <w:tcPr>
            <w:tcW w:w="7380" w:type="dxa"/>
            <w:shd w:val="clear" w:color="auto" w:fill="auto"/>
            <w:vAlign w:val="center"/>
          </w:tcPr>
          <w:p w14:paraId="0E1FD276"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transferred funds from client bank account to any third party or  any other non-client account</w:t>
            </w:r>
          </w:p>
        </w:tc>
        <w:tc>
          <w:tcPr>
            <w:tcW w:w="2969" w:type="dxa"/>
            <w:shd w:val="clear" w:color="auto" w:fill="auto"/>
            <w:vAlign w:val="center"/>
          </w:tcPr>
          <w:p w14:paraId="75D9A8F8"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tcPr>
          <w:p w14:paraId="3A342376"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B834F6" w:rsidRPr="00AF06E3" w14:paraId="0B9F55FF" w14:textId="77777777" w:rsidTr="002866C4">
        <w:trPr>
          <w:trHeight w:val="315"/>
          <w:jc w:val="center"/>
        </w:trPr>
        <w:tc>
          <w:tcPr>
            <w:tcW w:w="567" w:type="dxa"/>
            <w:shd w:val="clear" w:color="auto" w:fill="auto"/>
            <w:noWrap/>
            <w:vAlign w:val="center"/>
          </w:tcPr>
          <w:p w14:paraId="4A332011" w14:textId="7875DE7A"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ac</w:t>
            </w:r>
          </w:p>
        </w:tc>
        <w:tc>
          <w:tcPr>
            <w:tcW w:w="7380" w:type="dxa"/>
            <w:shd w:val="clear" w:color="auto" w:fill="auto"/>
            <w:vAlign w:val="center"/>
          </w:tcPr>
          <w:p w14:paraId="2661F8D4"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transferred funds to its Group companies/ Associates from client bank accounts.</w:t>
            </w:r>
          </w:p>
        </w:tc>
        <w:tc>
          <w:tcPr>
            <w:tcW w:w="2969" w:type="dxa"/>
            <w:shd w:val="clear" w:color="auto" w:fill="auto"/>
            <w:vAlign w:val="center"/>
          </w:tcPr>
          <w:p w14:paraId="1793AFE4"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tcPr>
          <w:p w14:paraId="17CF6D43"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B834F6" w:rsidRPr="00AF06E3" w14:paraId="76D6C44D" w14:textId="77777777" w:rsidTr="002866C4">
        <w:trPr>
          <w:trHeight w:val="315"/>
          <w:jc w:val="center"/>
        </w:trPr>
        <w:tc>
          <w:tcPr>
            <w:tcW w:w="567" w:type="dxa"/>
            <w:shd w:val="clear" w:color="auto" w:fill="auto"/>
            <w:noWrap/>
            <w:vAlign w:val="center"/>
          </w:tcPr>
          <w:p w14:paraId="7AB2C304" w14:textId="186CB084"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ad</w:t>
            </w:r>
          </w:p>
        </w:tc>
        <w:tc>
          <w:tcPr>
            <w:tcW w:w="7380" w:type="dxa"/>
            <w:shd w:val="clear" w:color="auto" w:fill="auto"/>
            <w:vAlign w:val="center"/>
          </w:tcPr>
          <w:p w14:paraId="36F0772D"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Payment for own trades (PRO) are not made from client bank accounts.</w:t>
            </w:r>
          </w:p>
        </w:tc>
        <w:tc>
          <w:tcPr>
            <w:tcW w:w="2969" w:type="dxa"/>
            <w:shd w:val="clear" w:color="auto" w:fill="auto"/>
            <w:vAlign w:val="center"/>
          </w:tcPr>
          <w:p w14:paraId="4218C39A"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B14C502"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B834F6" w:rsidRPr="00AF06E3" w14:paraId="3A68D057" w14:textId="77777777" w:rsidTr="002866C4">
        <w:trPr>
          <w:trHeight w:val="315"/>
          <w:jc w:val="center"/>
        </w:trPr>
        <w:tc>
          <w:tcPr>
            <w:tcW w:w="567" w:type="dxa"/>
            <w:shd w:val="clear" w:color="auto" w:fill="auto"/>
            <w:noWrap/>
            <w:vAlign w:val="center"/>
          </w:tcPr>
          <w:p w14:paraId="2835B15D" w14:textId="12B5D902"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ae</w:t>
            </w:r>
          </w:p>
        </w:tc>
        <w:tc>
          <w:tcPr>
            <w:tcW w:w="7380" w:type="dxa"/>
            <w:shd w:val="clear" w:color="auto" w:fill="auto"/>
            <w:vAlign w:val="center"/>
          </w:tcPr>
          <w:p w14:paraId="2EE20C23"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Member is not operating any assured returns schemes and mobilizing deposits from investors. If yes, please provide details.</w:t>
            </w:r>
          </w:p>
        </w:tc>
        <w:tc>
          <w:tcPr>
            <w:tcW w:w="2969" w:type="dxa"/>
            <w:shd w:val="clear" w:color="auto" w:fill="auto"/>
            <w:vAlign w:val="center"/>
          </w:tcPr>
          <w:p w14:paraId="30F85BE7"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2EA87CE"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1824535B" w14:textId="77777777" w:rsidTr="002866C4">
        <w:trPr>
          <w:trHeight w:val="315"/>
          <w:jc w:val="center"/>
        </w:trPr>
        <w:tc>
          <w:tcPr>
            <w:tcW w:w="567" w:type="dxa"/>
            <w:shd w:val="clear" w:color="auto" w:fill="auto"/>
            <w:noWrap/>
            <w:vAlign w:val="center"/>
          </w:tcPr>
          <w:p w14:paraId="620D5FA9" w14:textId="3529DF5F" w:rsidR="00B834F6" w:rsidRPr="00AF06E3" w:rsidRDefault="00B834F6" w:rsidP="00B834F6">
            <w:pPr>
              <w:rPr>
                <w:rFonts w:asciiTheme="minorHAnsi" w:hAnsiTheme="minorHAnsi" w:cstheme="minorHAnsi"/>
                <w:bCs/>
                <w:sz w:val="24"/>
                <w:szCs w:val="24"/>
              </w:rPr>
            </w:pPr>
            <w:r>
              <w:rPr>
                <w:rFonts w:asciiTheme="minorHAnsi" w:hAnsiTheme="minorHAnsi" w:cstheme="minorHAnsi"/>
                <w:bCs/>
                <w:sz w:val="24"/>
                <w:szCs w:val="24"/>
              </w:rPr>
              <w:t xml:space="preserve"> af</w:t>
            </w:r>
          </w:p>
        </w:tc>
        <w:tc>
          <w:tcPr>
            <w:tcW w:w="7380" w:type="dxa"/>
            <w:shd w:val="clear" w:color="auto" w:fill="auto"/>
            <w:vAlign w:val="center"/>
          </w:tcPr>
          <w:p w14:paraId="361BD03B" w14:textId="0B0CA031"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taken securities/commodities from any client for purposes other than margin or meeting the client’s obligation.</w:t>
            </w:r>
          </w:p>
        </w:tc>
        <w:tc>
          <w:tcPr>
            <w:tcW w:w="2969" w:type="dxa"/>
            <w:shd w:val="clear" w:color="auto" w:fill="auto"/>
            <w:vAlign w:val="center"/>
          </w:tcPr>
          <w:p w14:paraId="6410283F"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AE4D74C"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DF685D4" w14:textId="77777777" w:rsidTr="002866C4">
        <w:trPr>
          <w:trHeight w:val="315"/>
          <w:jc w:val="center"/>
        </w:trPr>
        <w:tc>
          <w:tcPr>
            <w:tcW w:w="567" w:type="dxa"/>
            <w:shd w:val="clear" w:color="auto" w:fill="auto"/>
            <w:noWrap/>
            <w:vAlign w:val="center"/>
          </w:tcPr>
          <w:p w14:paraId="449E8E3E" w14:textId="0B56A6B2"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ag</w:t>
            </w:r>
          </w:p>
        </w:tc>
        <w:tc>
          <w:tcPr>
            <w:tcW w:w="7380" w:type="dxa"/>
            <w:shd w:val="clear" w:color="auto" w:fill="auto"/>
            <w:vAlign w:val="center"/>
          </w:tcPr>
          <w:p w14:paraId="11C3C59B" w14:textId="41353344" w:rsidR="00B834F6" w:rsidRPr="003C63FD" w:rsidRDefault="003C63FD" w:rsidP="00B834F6">
            <w:pPr>
              <w:jc w:val="both"/>
              <w:rPr>
                <w:rFonts w:ascii="Arial" w:eastAsia="Times New Roman" w:hAnsi="Arial" w:cs="Arial"/>
                <w:sz w:val="20"/>
                <w:szCs w:val="20"/>
              </w:rPr>
            </w:pPr>
            <w:r w:rsidRPr="003C63FD">
              <w:rPr>
                <w:rFonts w:asciiTheme="minorHAnsi" w:hAnsiTheme="minorHAnsi" w:cstheme="minorHAnsi"/>
                <w:bCs/>
                <w:sz w:val="24"/>
                <w:szCs w:val="24"/>
              </w:rPr>
              <w:t xml:space="preserve">Member has ensured that the funds &amp; securities are available in the client bank/s and client beneficiary account/s together with balances available </w:t>
            </w:r>
            <w:r w:rsidRPr="003C63FD">
              <w:rPr>
                <w:rFonts w:asciiTheme="minorHAnsi" w:hAnsiTheme="minorHAnsi" w:cstheme="minorHAnsi"/>
                <w:bCs/>
                <w:sz w:val="24"/>
                <w:szCs w:val="24"/>
              </w:rPr>
              <w:lastRenderedPageBreak/>
              <w:t>with clearing Member and funds with clearing corporation are not less than the funds and securities payable to the client at all times.</w:t>
            </w:r>
          </w:p>
        </w:tc>
        <w:tc>
          <w:tcPr>
            <w:tcW w:w="2969" w:type="dxa"/>
            <w:shd w:val="clear" w:color="auto" w:fill="auto"/>
            <w:vAlign w:val="center"/>
          </w:tcPr>
          <w:p w14:paraId="1E80800F"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lastRenderedPageBreak/>
              <w:t>Audit Period</w:t>
            </w:r>
          </w:p>
        </w:tc>
        <w:tc>
          <w:tcPr>
            <w:tcW w:w="3969" w:type="dxa"/>
            <w:vAlign w:val="center"/>
          </w:tcPr>
          <w:p w14:paraId="42BD947E" w14:textId="13A89D69" w:rsidR="00B834F6" w:rsidRPr="003C63FD" w:rsidRDefault="003C63FD" w:rsidP="00B834F6">
            <w:pPr>
              <w:jc w:val="both"/>
              <w:rPr>
                <w:rFonts w:ascii="Arial" w:eastAsia="Times New Roman" w:hAnsi="Arial" w:cs="Arial"/>
                <w:color w:val="000000"/>
                <w:sz w:val="20"/>
                <w:szCs w:val="20"/>
              </w:rPr>
            </w:pPr>
            <w:r w:rsidRPr="003C63FD">
              <w:rPr>
                <w:rFonts w:asciiTheme="minorHAnsi" w:hAnsiTheme="minorHAnsi" w:cstheme="minorHAnsi"/>
                <w:bCs/>
                <w:sz w:val="24"/>
                <w:szCs w:val="24"/>
              </w:rPr>
              <w:t xml:space="preserve">Verification to be done based on the balances as on the last day of the Audit </w:t>
            </w:r>
            <w:r w:rsidRPr="003C63FD">
              <w:rPr>
                <w:rFonts w:asciiTheme="minorHAnsi" w:hAnsiTheme="minorHAnsi" w:cstheme="minorHAnsi"/>
                <w:bCs/>
                <w:sz w:val="24"/>
                <w:szCs w:val="24"/>
              </w:rPr>
              <w:lastRenderedPageBreak/>
              <w:t>period. In case of shortfall of client funds &amp; securities comment on reason and date of recoupment of shortfall.</w:t>
            </w:r>
          </w:p>
        </w:tc>
      </w:tr>
      <w:tr w:rsidR="00B834F6" w:rsidRPr="00AF06E3" w14:paraId="04B7D0AF" w14:textId="77777777" w:rsidTr="002866C4">
        <w:trPr>
          <w:trHeight w:val="315"/>
          <w:jc w:val="center"/>
        </w:trPr>
        <w:tc>
          <w:tcPr>
            <w:tcW w:w="567" w:type="dxa"/>
            <w:shd w:val="clear" w:color="auto" w:fill="auto"/>
            <w:noWrap/>
            <w:vAlign w:val="center"/>
          </w:tcPr>
          <w:p w14:paraId="757910F8" w14:textId="58377145"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ah</w:t>
            </w:r>
          </w:p>
        </w:tc>
        <w:tc>
          <w:tcPr>
            <w:tcW w:w="7380" w:type="dxa"/>
            <w:shd w:val="clear" w:color="auto" w:fill="auto"/>
            <w:vAlign w:val="center"/>
          </w:tcPr>
          <w:p w14:paraId="408CFD25" w14:textId="48389B26" w:rsidR="00B834F6" w:rsidRPr="003C63FD" w:rsidRDefault="003C63FD" w:rsidP="00B834F6">
            <w:pPr>
              <w:jc w:val="both"/>
              <w:rPr>
                <w:rFonts w:ascii="Arial" w:eastAsia="Times New Roman" w:hAnsi="Arial" w:cs="Arial"/>
                <w:color w:val="000000"/>
                <w:sz w:val="20"/>
                <w:szCs w:val="20"/>
              </w:rPr>
            </w:pPr>
            <w:r w:rsidRPr="003C63FD">
              <w:rPr>
                <w:rFonts w:asciiTheme="minorHAnsi" w:hAnsiTheme="minorHAnsi" w:cstheme="minorHAnsi"/>
                <w:bCs/>
                <w:sz w:val="24"/>
                <w:szCs w:val="24"/>
              </w:rPr>
              <w:t>The stock broker has submitted the correct details to Exchange regarding Monitoring of Client assets under Enhanced Supervision framework as per SEBI circular SEBI/H/MIRSD/MIRSD2/CIR/P/2016/95 dated September 26, 2016.</w:t>
            </w:r>
            <w:r>
              <w:rPr>
                <w:rFonts w:ascii="Arial" w:hAnsi="Arial" w:cs="Arial"/>
                <w:color w:val="000000"/>
                <w:sz w:val="20"/>
                <w:szCs w:val="20"/>
              </w:rPr>
              <w:t xml:space="preserve">  </w:t>
            </w:r>
          </w:p>
        </w:tc>
        <w:tc>
          <w:tcPr>
            <w:tcW w:w="2969" w:type="dxa"/>
            <w:shd w:val="clear" w:color="auto" w:fill="auto"/>
            <w:vAlign w:val="center"/>
          </w:tcPr>
          <w:p w14:paraId="7BD84270"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3279C643" w14:textId="0FE75BC1" w:rsidR="00B834F6" w:rsidRPr="003C63FD" w:rsidRDefault="003C63FD" w:rsidP="00B834F6">
            <w:pPr>
              <w:jc w:val="both"/>
              <w:rPr>
                <w:rFonts w:ascii="Arial" w:eastAsia="Times New Roman" w:hAnsi="Arial" w:cs="Arial"/>
                <w:color w:val="000000"/>
                <w:sz w:val="20"/>
                <w:szCs w:val="20"/>
              </w:rPr>
            </w:pPr>
            <w:r w:rsidRPr="003C63FD">
              <w:rPr>
                <w:rFonts w:asciiTheme="minorHAnsi" w:hAnsiTheme="minorHAnsi" w:cstheme="minorHAnsi"/>
                <w:bCs/>
                <w:sz w:val="24"/>
                <w:szCs w:val="24"/>
              </w:rPr>
              <w:t>Verify the details submitted as on the last submission day of each month during the audit period. In case of incorrect submission, comment on reason and date of rectification of error by the Trading Member.</w:t>
            </w:r>
          </w:p>
        </w:tc>
      </w:tr>
      <w:tr w:rsidR="00B834F6" w:rsidRPr="00AF06E3" w14:paraId="037F501B" w14:textId="77777777" w:rsidTr="002866C4">
        <w:trPr>
          <w:trHeight w:val="6560"/>
          <w:jc w:val="center"/>
        </w:trPr>
        <w:tc>
          <w:tcPr>
            <w:tcW w:w="567" w:type="dxa"/>
            <w:shd w:val="clear" w:color="auto" w:fill="auto"/>
            <w:noWrap/>
            <w:vAlign w:val="center"/>
          </w:tcPr>
          <w:p w14:paraId="1ACD82F9" w14:textId="633FD4D1"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ai</w:t>
            </w:r>
          </w:p>
        </w:tc>
        <w:tc>
          <w:tcPr>
            <w:tcW w:w="7380" w:type="dxa"/>
            <w:shd w:val="clear" w:color="auto" w:fill="auto"/>
            <w:vAlign w:val="center"/>
          </w:tcPr>
          <w:p w14:paraId="679BCB56" w14:textId="1B7326C3" w:rsidR="00B834F6"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w:t>
            </w:r>
            <w:r>
              <w:rPr>
                <w:rFonts w:asciiTheme="minorHAnsi" w:hAnsiTheme="minorHAnsi" w:cstheme="minorHAnsi"/>
                <w:sz w:val="24"/>
                <w:szCs w:val="24"/>
              </w:rPr>
              <w:t xml:space="preserve"> </w:t>
            </w:r>
            <w:r w:rsidRPr="00AF06E3">
              <w:rPr>
                <w:rFonts w:asciiTheme="minorHAnsi" w:hAnsiTheme="minorHAnsi" w:cstheme="minorHAnsi"/>
                <w:sz w:val="24"/>
                <w:szCs w:val="24"/>
              </w:rPr>
              <w:t>&amp; complete details to Exchange regarding Client funds &amp; securities &amp; commodities under Enhanced Supervision framework as per SEBI circular SEBI/HO/MIRSD/MIRSD2/CIR/P/2016/95 dated September 26, 2016.</w:t>
            </w:r>
          </w:p>
          <w:p w14:paraId="5926432D" w14:textId="5ED48179" w:rsidR="00B834F6" w:rsidRPr="00AF06E3" w:rsidRDefault="00B834F6" w:rsidP="00B834F6">
            <w:pPr>
              <w:jc w:val="both"/>
              <w:rPr>
                <w:rFonts w:asciiTheme="minorHAnsi" w:hAnsiTheme="minorHAnsi" w:cstheme="minorHAnsi"/>
                <w:sz w:val="24"/>
                <w:szCs w:val="24"/>
              </w:rPr>
            </w:pPr>
            <w:r w:rsidRPr="002823D9">
              <w:rPr>
                <w:rFonts w:cs="Arial"/>
              </w:rPr>
              <w:t>(</w:t>
            </w:r>
            <w:r w:rsidRPr="002823D9">
              <w:rPr>
                <w:rFonts w:cs="Arial"/>
                <w:sz w:val="24"/>
                <w:szCs w:val="24"/>
              </w:rPr>
              <w:t>Details of the difference between the actual data and the reported data should clearly be brought out)</w:t>
            </w:r>
          </w:p>
        </w:tc>
        <w:tc>
          <w:tcPr>
            <w:tcW w:w="2969" w:type="dxa"/>
            <w:shd w:val="clear" w:color="auto" w:fill="auto"/>
            <w:vAlign w:val="center"/>
          </w:tcPr>
          <w:p w14:paraId="2BEC0272" w14:textId="3315E6FF" w:rsidR="00B834F6" w:rsidRPr="002823D9" w:rsidRDefault="00B834F6" w:rsidP="00B834F6">
            <w:pPr>
              <w:jc w:val="both"/>
              <w:rPr>
                <w:rFonts w:asciiTheme="minorHAnsi" w:eastAsia="Times New Roman" w:hAnsiTheme="minorHAnsi" w:cstheme="minorHAnsi"/>
                <w:sz w:val="24"/>
                <w:szCs w:val="24"/>
              </w:rPr>
            </w:pPr>
            <w:r w:rsidRPr="002823D9">
              <w:rPr>
                <w:rFonts w:asciiTheme="minorHAnsi" w:hAnsiTheme="minorHAnsi" w:cstheme="minorHAnsi"/>
                <w:sz w:val="24"/>
                <w:szCs w:val="24"/>
              </w:rPr>
              <w:t xml:space="preserve">As per Last monthly submission. </w:t>
            </w:r>
          </w:p>
        </w:tc>
        <w:tc>
          <w:tcPr>
            <w:tcW w:w="3969" w:type="dxa"/>
            <w:vAlign w:val="center"/>
          </w:tcPr>
          <w:p w14:paraId="1B2A1777" w14:textId="12F69233" w:rsidR="00B834F6" w:rsidRPr="002823D9" w:rsidRDefault="00B834F6" w:rsidP="00B834F6">
            <w:pPr>
              <w:rPr>
                <w:rFonts w:asciiTheme="minorHAnsi" w:hAnsiTheme="minorHAnsi" w:cstheme="minorHAnsi"/>
                <w:b/>
                <w:bCs/>
                <w:sz w:val="24"/>
                <w:szCs w:val="24"/>
                <w:u w:val="single"/>
              </w:rPr>
            </w:pPr>
            <w:r w:rsidRPr="002823D9">
              <w:rPr>
                <w:rFonts w:asciiTheme="minorHAnsi" w:hAnsiTheme="minorHAnsi" w:cstheme="minorHAnsi"/>
                <w:b/>
                <w:bCs/>
                <w:sz w:val="24"/>
                <w:szCs w:val="24"/>
                <w:u w:val="single"/>
              </w:rPr>
              <w:t>For correctness of data:</w:t>
            </w:r>
          </w:p>
          <w:p w14:paraId="38D2EBA6" w14:textId="2BA2D118" w:rsidR="00B834F6" w:rsidRPr="002823D9" w:rsidRDefault="00B834F6" w:rsidP="00B834F6">
            <w:pPr>
              <w:pStyle w:val="ListParagraph"/>
              <w:numPr>
                <w:ilvl w:val="0"/>
                <w:numId w:val="24"/>
              </w:numPr>
              <w:spacing w:after="0" w:line="240" w:lineRule="auto"/>
              <w:contextualSpacing w:val="0"/>
              <w:rPr>
                <w:rFonts w:asciiTheme="minorHAnsi" w:hAnsiTheme="minorHAnsi" w:cstheme="minorHAnsi"/>
                <w:sz w:val="24"/>
                <w:szCs w:val="24"/>
              </w:rPr>
            </w:pPr>
            <w:r w:rsidRPr="002823D9">
              <w:rPr>
                <w:rFonts w:asciiTheme="minorHAnsi" w:hAnsiTheme="minorHAnsi" w:cstheme="minorHAnsi"/>
                <w:sz w:val="24"/>
                <w:szCs w:val="24"/>
              </w:rPr>
              <w:t xml:space="preserve">Verify that details for all the clients are submitted by the stock broker to the Exchange in the last submission made during the audit period. </w:t>
            </w:r>
          </w:p>
          <w:p w14:paraId="3BB8CF66" w14:textId="08F465CC" w:rsidR="00B834F6" w:rsidRPr="002823D9" w:rsidRDefault="00B834F6" w:rsidP="00B834F6">
            <w:pPr>
              <w:rPr>
                <w:rFonts w:asciiTheme="minorHAnsi" w:hAnsiTheme="minorHAnsi" w:cstheme="minorHAnsi"/>
                <w:strike/>
                <w:sz w:val="24"/>
                <w:szCs w:val="24"/>
              </w:rPr>
            </w:pPr>
          </w:p>
          <w:p w14:paraId="3BF94BA1" w14:textId="77777777" w:rsidR="00B834F6" w:rsidRPr="002823D9" w:rsidRDefault="00B834F6" w:rsidP="00B834F6">
            <w:pPr>
              <w:jc w:val="both"/>
              <w:rPr>
                <w:rFonts w:asciiTheme="minorHAnsi" w:hAnsiTheme="minorHAnsi" w:cstheme="minorHAnsi"/>
                <w:b/>
                <w:sz w:val="24"/>
                <w:szCs w:val="24"/>
                <w:u w:val="single"/>
              </w:rPr>
            </w:pPr>
            <w:r w:rsidRPr="002823D9">
              <w:rPr>
                <w:rFonts w:asciiTheme="minorHAnsi" w:hAnsiTheme="minorHAnsi" w:cstheme="minorHAnsi"/>
                <w:b/>
                <w:sz w:val="24"/>
                <w:szCs w:val="24"/>
                <w:u w:val="single"/>
              </w:rPr>
              <w:t>For completeness of data:</w:t>
            </w:r>
          </w:p>
          <w:p w14:paraId="65D73594" w14:textId="77777777" w:rsidR="00B834F6" w:rsidRPr="002823D9" w:rsidRDefault="00B834F6" w:rsidP="00B834F6">
            <w:pPr>
              <w:pStyle w:val="ListParagraph"/>
              <w:numPr>
                <w:ilvl w:val="0"/>
                <w:numId w:val="25"/>
              </w:numPr>
              <w:jc w:val="both"/>
              <w:rPr>
                <w:rFonts w:asciiTheme="minorHAnsi" w:hAnsiTheme="minorHAnsi" w:cstheme="minorHAnsi"/>
                <w:sz w:val="24"/>
                <w:szCs w:val="24"/>
              </w:rPr>
            </w:pPr>
            <w:r w:rsidRPr="002823D9">
              <w:rPr>
                <w:rFonts w:asciiTheme="minorHAnsi" w:hAnsiTheme="minorHAnsi" w:cstheme="minorHAnsi"/>
                <w:sz w:val="24"/>
                <w:szCs w:val="24"/>
              </w:rPr>
              <w:t xml:space="preserve">Verify whether the stock broker has submitted the data for all clients except for </w:t>
            </w:r>
          </w:p>
          <w:p w14:paraId="0C2F63A8" w14:textId="77777777" w:rsidR="00B834F6" w:rsidRPr="002823D9" w:rsidRDefault="00B834F6" w:rsidP="00B834F6">
            <w:pPr>
              <w:pStyle w:val="ListParagraph"/>
              <w:numPr>
                <w:ilvl w:val="0"/>
                <w:numId w:val="26"/>
              </w:numPr>
              <w:jc w:val="both"/>
              <w:rPr>
                <w:rFonts w:asciiTheme="minorHAnsi" w:hAnsiTheme="minorHAnsi" w:cstheme="minorHAnsi"/>
                <w:sz w:val="24"/>
                <w:szCs w:val="24"/>
              </w:rPr>
            </w:pPr>
            <w:r w:rsidRPr="002823D9">
              <w:rPr>
                <w:rFonts w:asciiTheme="minorHAnsi" w:hAnsiTheme="minorHAnsi" w:cstheme="minorHAnsi"/>
                <w:sz w:val="24"/>
                <w:szCs w:val="24"/>
              </w:rPr>
              <w:t>Custodian settled client</w:t>
            </w:r>
          </w:p>
          <w:p w14:paraId="6A32DA05" w14:textId="77777777" w:rsidR="00B834F6" w:rsidRDefault="00B834F6" w:rsidP="00B834F6">
            <w:pPr>
              <w:pStyle w:val="ListParagraph"/>
              <w:numPr>
                <w:ilvl w:val="0"/>
                <w:numId w:val="26"/>
              </w:numPr>
              <w:jc w:val="both"/>
              <w:rPr>
                <w:rFonts w:asciiTheme="minorHAnsi" w:hAnsiTheme="minorHAnsi" w:cstheme="minorHAnsi"/>
                <w:sz w:val="24"/>
                <w:szCs w:val="24"/>
              </w:rPr>
            </w:pPr>
            <w:r w:rsidRPr="002823D9">
              <w:rPr>
                <w:rFonts w:asciiTheme="minorHAnsi" w:hAnsiTheme="minorHAnsi" w:cstheme="minorHAnsi"/>
                <w:sz w:val="24"/>
                <w:szCs w:val="24"/>
              </w:rPr>
              <w:t>Clients having zero funds &amp; securities zero balances and also not traded in last 12 months.</w:t>
            </w:r>
          </w:p>
          <w:p w14:paraId="110EE54C" w14:textId="0C20BEDB" w:rsidR="003C63FD" w:rsidRPr="003C63FD" w:rsidRDefault="003C63FD" w:rsidP="003C63FD">
            <w:pPr>
              <w:jc w:val="both"/>
              <w:rPr>
                <w:rFonts w:asciiTheme="minorHAnsi" w:hAnsiTheme="minorHAnsi" w:cstheme="minorHAnsi"/>
                <w:sz w:val="24"/>
                <w:szCs w:val="24"/>
              </w:rPr>
            </w:pPr>
            <w:r w:rsidRPr="003C63FD">
              <w:rPr>
                <w:rFonts w:asciiTheme="minorHAnsi" w:hAnsiTheme="minorHAnsi" w:cstheme="minorHAnsi"/>
                <w:sz w:val="24"/>
                <w:szCs w:val="24"/>
              </w:rPr>
              <w:t>In case of incorrect submission, comment on reason and date of rectification of error by the Trading Member.</w:t>
            </w:r>
          </w:p>
        </w:tc>
      </w:tr>
      <w:tr w:rsidR="00B834F6" w:rsidRPr="00AF06E3" w14:paraId="6AD3D05C" w14:textId="77777777" w:rsidTr="000B59B1">
        <w:trPr>
          <w:trHeight w:val="1358"/>
          <w:jc w:val="center"/>
        </w:trPr>
        <w:tc>
          <w:tcPr>
            <w:tcW w:w="567" w:type="dxa"/>
            <w:shd w:val="clear" w:color="auto" w:fill="auto"/>
            <w:noWrap/>
            <w:vAlign w:val="center"/>
          </w:tcPr>
          <w:p w14:paraId="4630D7D3" w14:textId="7CEBBBE6"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aj</w:t>
            </w:r>
          </w:p>
        </w:tc>
        <w:tc>
          <w:tcPr>
            <w:tcW w:w="7380" w:type="dxa"/>
            <w:shd w:val="clear" w:color="auto" w:fill="auto"/>
            <w:vAlign w:val="center"/>
          </w:tcPr>
          <w:p w14:paraId="5AD4A672"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 details in the Risk Based Supervision data submitted to the Exchange.</w:t>
            </w:r>
          </w:p>
        </w:tc>
        <w:tc>
          <w:tcPr>
            <w:tcW w:w="2969" w:type="dxa"/>
            <w:shd w:val="clear" w:color="auto" w:fill="auto"/>
            <w:vAlign w:val="center"/>
          </w:tcPr>
          <w:p w14:paraId="2B0259BA" w14:textId="68B147CE"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For HY ended </w:t>
            </w:r>
            <w:r>
              <w:rPr>
                <w:rFonts w:asciiTheme="minorHAnsi" w:hAnsiTheme="minorHAnsi" w:cstheme="minorHAnsi"/>
                <w:sz w:val="24"/>
                <w:szCs w:val="24"/>
              </w:rPr>
              <w:t>September 2020</w:t>
            </w:r>
          </w:p>
        </w:tc>
        <w:tc>
          <w:tcPr>
            <w:tcW w:w="3969" w:type="dxa"/>
            <w:vAlign w:val="center"/>
          </w:tcPr>
          <w:p w14:paraId="14390725" w14:textId="77777777" w:rsidR="00B834F6" w:rsidRPr="00AF06E3" w:rsidRDefault="00B834F6" w:rsidP="00B834F6">
            <w:pPr>
              <w:rPr>
                <w:rFonts w:asciiTheme="minorHAnsi" w:hAnsiTheme="minorHAnsi" w:cstheme="minorHAnsi"/>
                <w:b/>
                <w:bCs/>
                <w:sz w:val="24"/>
                <w:szCs w:val="24"/>
                <w:u w:val="single"/>
              </w:rPr>
            </w:pPr>
            <w:r w:rsidRPr="00AF06E3">
              <w:rPr>
                <w:rFonts w:asciiTheme="minorHAnsi" w:eastAsia="Times New Roman" w:hAnsiTheme="minorHAnsi" w:cstheme="minorHAnsi"/>
                <w:sz w:val="24"/>
                <w:szCs w:val="24"/>
              </w:rPr>
              <w:t>-</w:t>
            </w:r>
          </w:p>
        </w:tc>
      </w:tr>
      <w:tr w:rsidR="00B834F6" w:rsidRPr="00AF06E3" w14:paraId="06CAF199" w14:textId="77777777" w:rsidTr="000B59B1">
        <w:trPr>
          <w:trHeight w:val="1358"/>
          <w:jc w:val="center"/>
        </w:trPr>
        <w:tc>
          <w:tcPr>
            <w:tcW w:w="567" w:type="dxa"/>
            <w:shd w:val="clear" w:color="auto" w:fill="auto"/>
            <w:noWrap/>
            <w:vAlign w:val="center"/>
          </w:tcPr>
          <w:p w14:paraId="5AED42EB" w14:textId="6F4FAF7B"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ak</w:t>
            </w:r>
          </w:p>
        </w:tc>
        <w:tc>
          <w:tcPr>
            <w:tcW w:w="7380" w:type="dxa"/>
            <w:shd w:val="clear" w:color="auto" w:fill="auto"/>
            <w:vAlign w:val="center"/>
          </w:tcPr>
          <w:p w14:paraId="5B2D27FB" w14:textId="534AFE01"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Members has levied delayed payment charges on client’s net debit balances across all segments in accordance with Exchange circular no. NSE/INSP/38945 dated September 24, 2018.</w:t>
            </w:r>
          </w:p>
        </w:tc>
        <w:tc>
          <w:tcPr>
            <w:tcW w:w="2969" w:type="dxa"/>
            <w:shd w:val="clear" w:color="auto" w:fill="auto"/>
            <w:vAlign w:val="center"/>
          </w:tcPr>
          <w:p w14:paraId="6E63B6A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2620E4A" w14:textId="77777777" w:rsidR="00B834F6" w:rsidRPr="00AF06E3" w:rsidRDefault="00B834F6" w:rsidP="00B834F6">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02F6339D" w14:textId="77777777" w:rsidTr="00EB7E1A">
        <w:trPr>
          <w:trHeight w:val="315"/>
          <w:jc w:val="center"/>
        </w:trPr>
        <w:tc>
          <w:tcPr>
            <w:tcW w:w="567" w:type="dxa"/>
            <w:shd w:val="clear" w:color="auto" w:fill="auto"/>
            <w:noWrap/>
            <w:vAlign w:val="center"/>
          </w:tcPr>
          <w:p w14:paraId="59D9B46E" w14:textId="07ECF50C"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al</w:t>
            </w:r>
          </w:p>
        </w:tc>
        <w:tc>
          <w:tcPr>
            <w:tcW w:w="7380" w:type="dxa"/>
            <w:shd w:val="clear" w:color="auto" w:fill="auto"/>
            <w:vAlign w:val="center"/>
          </w:tcPr>
          <w:p w14:paraId="685FDC7A" w14:textId="77777777" w:rsidR="00B834F6" w:rsidRPr="002823D9" w:rsidRDefault="00B834F6" w:rsidP="00B834F6">
            <w:pPr>
              <w:jc w:val="both"/>
              <w:rPr>
                <w:rFonts w:asciiTheme="minorHAnsi" w:hAnsiTheme="minorHAnsi" w:cstheme="minorHAnsi"/>
                <w:sz w:val="24"/>
                <w:szCs w:val="24"/>
              </w:rPr>
            </w:pPr>
            <w:r w:rsidRPr="002823D9">
              <w:rPr>
                <w:rFonts w:asciiTheme="minorHAnsi" w:hAnsiTheme="minorHAnsi" w:cstheme="minorHAnsi"/>
                <w:sz w:val="24"/>
                <w:szCs w:val="24"/>
              </w:rPr>
              <w:t>Member has correctly reported to the Exchange the Securities holding balances for each of the DP account maintained by it.</w:t>
            </w:r>
          </w:p>
          <w:p w14:paraId="0FEBBF59" w14:textId="75487C95" w:rsidR="00B834F6" w:rsidRPr="002823D9" w:rsidRDefault="00B834F6" w:rsidP="00B834F6">
            <w:pPr>
              <w:jc w:val="both"/>
              <w:rPr>
                <w:rFonts w:asciiTheme="minorHAnsi" w:hAnsiTheme="minorHAnsi" w:cstheme="minorHAnsi"/>
                <w:b/>
                <w:bCs/>
                <w:sz w:val="24"/>
                <w:szCs w:val="24"/>
              </w:rPr>
            </w:pPr>
            <w:r w:rsidRPr="002823D9">
              <w:rPr>
                <w:rFonts w:cs="Arial"/>
                <w:sz w:val="24"/>
                <w:szCs w:val="24"/>
              </w:rPr>
              <w:t>(Details of the difference between the actual data and the reported data should clearly be brought out</w:t>
            </w:r>
            <w:r w:rsidRPr="002823D9">
              <w:rPr>
                <w:rFonts w:cs="Arial"/>
              </w:rPr>
              <w:t>)</w:t>
            </w:r>
          </w:p>
        </w:tc>
        <w:tc>
          <w:tcPr>
            <w:tcW w:w="2969" w:type="dxa"/>
            <w:shd w:val="clear" w:color="auto" w:fill="auto"/>
            <w:vAlign w:val="center"/>
          </w:tcPr>
          <w:p w14:paraId="62187593" w14:textId="068E04F3" w:rsidR="00B834F6" w:rsidRPr="002823D9" w:rsidRDefault="00B834F6" w:rsidP="00B834F6">
            <w:pPr>
              <w:jc w:val="both"/>
              <w:rPr>
                <w:rFonts w:asciiTheme="minorHAnsi" w:hAnsiTheme="minorHAnsi" w:cstheme="minorHAnsi"/>
                <w:sz w:val="24"/>
                <w:szCs w:val="24"/>
              </w:rPr>
            </w:pPr>
            <w:r w:rsidRPr="002823D9">
              <w:rPr>
                <w:rFonts w:asciiTheme="minorHAnsi" w:hAnsiTheme="minorHAnsi" w:cstheme="minorHAnsi"/>
                <w:bCs/>
                <w:sz w:val="24"/>
                <w:szCs w:val="24"/>
              </w:rPr>
              <w:t>As per the Last monthly submission</w:t>
            </w:r>
          </w:p>
        </w:tc>
        <w:tc>
          <w:tcPr>
            <w:tcW w:w="3969" w:type="dxa"/>
            <w:shd w:val="clear" w:color="auto" w:fill="auto"/>
            <w:vAlign w:val="center"/>
          </w:tcPr>
          <w:p w14:paraId="064290B6" w14:textId="77777777" w:rsidR="00B834F6" w:rsidRPr="002823D9" w:rsidRDefault="00B834F6" w:rsidP="00B834F6">
            <w:pPr>
              <w:jc w:val="both"/>
              <w:rPr>
                <w:rFonts w:asciiTheme="minorHAnsi" w:hAnsiTheme="minorHAnsi" w:cstheme="minorHAnsi"/>
                <w:sz w:val="24"/>
                <w:szCs w:val="24"/>
              </w:rPr>
            </w:pPr>
            <w:r w:rsidRPr="002823D9">
              <w:rPr>
                <w:rFonts w:asciiTheme="minorHAnsi" w:hAnsiTheme="minorHAnsi" w:cstheme="minorHAnsi"/>
                <w:sz w:val="24"/>
                <w:szCs w:val="24"/>
              </w:rPr>
              <w:t>Requirement applicable w.e.f Jan 2019.</w:t>
            </w:r>
          </w:p>
          <w:p w14:paraId="50F7968C" w14:textId="2E69DE72" w:rsidR="00B834F6" w:rsidRPr="002823D9" w:rsidRDefault="00B834F6" w:rsidP="00B834F6">
            <w:pPr>
              <w:jc w:val="both"/>
              <w:rPr>
                <w:rFonts w:asciiTheme="minorHAnsi" w:hAnsiTheme="minorHAnsi" w:cstheme="minorHAnsi"/>
                <w:sz w:val="24"/>
                <w:szCs w:val="24"/>
              </w:rPr>
            </w:pPr>
            <w:r w:rsidRPr="002823D9">
              <w:rPr>
                <w:rFonts w:asciiTheme="minorHAnsi" w:hAnsiTheme="minorHAnsi" w:cstheme="minorHAnsi"/>
                <w:sz w:val="24"/>
                <w:szCs w:val="24"/>
              </w:rPr>
              <w:t xml:space="preserve">1. Verify that the weekly submissions made by the Member for the last Saturday of the month w.r.t Securities balances is as per the back office books maintained by the Member. </w:t>
            </w:r>
          </w:p>
          <w:p w14:paraId="7C2602D0" w14:textId="77777777" w:rsidR="00B834F6" w:rsidRDefault="00B834F6" w:rsidP="00B834F6">
            <w:pPr>
              <w:jc w:val="both"/>
              <w:rPr>
                <w:rFonts w:asciiTheme="minorHAnsi" w:hAnsiTheme="minorHAnsi" w:cstheme="minorHAnsi"/>
                <w:sz w:val="24"/>
                <w:szCs w:val="24"/>
              </w:rPr>
            </w:pPr>
            <w:r w:rsidRPr="002823D9">
              <w:rPr>
                <w:rFonts w:asciiTheme="minorHAnsi" w:hAnsiTheme="minorHAnsi" w:cstheme="minorHAnsi"/>
                <w:sz w:val="24"/>
                <w:szCs w:val="24"/>
              </w:rPr>
              <w:t>2.</w:t>
            </w:r>
            <w:r>
              <w:rPr>
                <w:rFonts w:asciiTheme="minorHAnsi" w:hAnsiTheme="minorHAnsi" w:cstheme="minorHAnsi"/>
                <w:sz w:val="24"/>
                <w:szCs w:val="24"/>
              </w:rPr>
              <w:t xml:space="preserve"> </w:t>
            </w:r>
            <w:r w:rsidRPr="002823D9">
              <w:rPr>
                <w:rFonts w:asciiTheme="minorHAnsi" w:hAnsiTheme="minorHAnsi" w:cstheme="minorHAnsi"/>
                <w:sz w:val="24"/>
                <w:szCs w:val="24"/>
              </w:rPr>
              <w:t xml:space="preserve">Reconcile securities holding submission made by the member as on latest month end date with client-wise securities details submitted by the member under monthly enhanced supervision and report the discrepancies to the Exchange, if any. </w:t>
            </w:r>
          </w:p>
          <w:p w14:paraId="3FB93C0B" w14:textId="77777777" w:rsidR="003C63FD" w:rsidRPr="003C63FD" w:rsidRDefault="003C63FD" w:rsidP="003C63FD">
            <w:pPr>
              <w:jc w:val="both"/>
              <w:rPr>
                <w:rFonts w:asciiTheme="minorHAnsi" w:hAnsiTheme="minorHAnsi" w:cstheme="minorHAnsi"/>
                <w:sz w:val="24"/>
                <w:szCs w:val="24"/>
              </w:rPr>
            </w:pPr>
          </w:p>
          <w:p w14:paraId="5F6363BD" w14:textId="40414A7D" w:rsidR="003C63FD" w:rsidRPr="002823D9" w:rsidRDefault="003C63FD" w:rsidP="003C63FD">
            <w:pPr>
              <w:jc w:val="both"/>
              <w:rPr>
                <w:rFonts w:asciiTheme="minorHAnsi" w:hAnsiTheme="minorHAnsi" w:cstheme="minorHAnsi"/>
                <w:sz w:val="24"/>
                <w:szCs w:val="24"/>
              </w:rPr>
            </w:pPr>
            <w:r w:rsidRPr="003C63FD">
              <w:rPr>
                <w:rFonts w:asciiTheme="minorHAnsi" w:hAnsiTheme="minorHAnsi" w:cstheme="minorHAnsi"/>
                <w:sz w:val="24"/>
                <w:szCs w:val="24"/>
              </w:rPr>
              <w:t>In case of incorrect submission, comment on reason and date of rectification of error by the Trading Member.</w:t>
            </w:r>
          </w:p>
        </w:tc>
      </w:tr>
      <w:tr w:rsidR="00B834F6" w:rsidRPr="00AF06E3" w14:paraId="78B56CDF" w14:textId="77777777" w:rsidTr="00EB7E1A">
        <w:trPr>
          <w:trHeight w:val="315"/>
          <w:jc w:val="center"/>
        </w:trPr>
        <w:tc>
          <w:tcPr>
            <w:tcW w:w="567" w:type="dxa"/>
            <w:shd w:val="clear" w:color="auto" w:fill="auto"/>
            <w:noWrap/>
            <w:vAlign w:val="center"/>
          </w:tcPr>
          <w:p w14:paraId="6F179840" w14:textId="458B5548" w:rsidR="00B834F6"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am</w:t>
            </w:r>
          </w:p>
        </w:tc>
        <w:tc>
          <w:tcPr>
            <w:tcW w:w="7380" w:type="dxa"/>
            <w:shd w:val="clear" w:color="auto" w:fill="auto"/>
            <w:vAlign w:val="center"/>
          </w:tcPr>
          <w:p w14:paraId="7738B5AD" w14:textId="3FD9BFA1" w:rsidR="00B834F6" w:rsidRPr="00DA3D72" w:rsidRDefault="00B834F6" w:rsidP="00B834F6">
            <w:pPr>
              <w:jc w:val="both"/>
              <w:rPr>
                <w:rFonts w:asciiTheme="minorHAnsi" w:hAnsiTheme="minorHAnsi" w:cstheme="minorHAnsi"/>
                <w:sz w:val="24"/>
                <w:szCs w:val="24"/>
              </w:rPr>
            </w:pPr>
            <w:r w:rsidRPr="00DA3D72">
              <w:rPr>
                <w:rFonts w:asciiTheme="minorHAnsi" w:hAnsiTheme="minorHAnsi" w:cstheme="minorHAnsi"/>
                <w:sz w:val="24"/>
                <w:szCs w:val="24"/>
              </w:rPr>
              <w:t>Trading member has closed all Client Securities accounts by the due date i.</w:t>
            </w:r>
            <w:r>
              <w:rPr>
                <w:rFonts w:asciiTheme="minorHAnsi" w:hAnsiTheme="minorHAnsi" w:cstheme="minorHAnsi"/>
                <w:sz w:val="24"/>
                <w:szCs w:val="24"/>
              </w:rPr>
              <w:t xml:space="preserve">e. September 30 </w:t>
            </w:r>
            <w:r w:rsidRPr="00DA3D72">
              <w:rPr>
                <w:rFonts w:asciiTheme="minorHAnsi" w:hAnsiTheme="minorHAnsi" w:cstheme="minorHAnsi"/>
                <w:sz w:val="24"/>
                <w:szCs w:val="24"/>
              </w:rPr>
              <w:t xml:space="preserve">,2019  in compliance with Exchange </w:t>
            </w:r>
            <w:r>
              <w:rPr>
                <w:rFonts w:asciiTheme="minorHAnsi" w:hAnsiTheme="minorHAnsi" w:cstheme="minorHAnsi"/>
                <w:sz w:val="24"/>
                <w:szCs w:val="24"/>
              </w:rPr>
              <w:t>circular ref no. NSE/INSP/42000</w:t>
            </w:r>
            <w:r w:rsidRPr="00DA3D72">
              <w:rPr>
                <w:rFonts w:asciiTheme="minorHAnsi" w:hAnsiTheme="minorHAnsi" w:cstheme="minorHAnsi"/>
                <w:sz w:val="24"/>
                <w:szCs w:val="24"/>
              </w:rPr>
              <w:t xml:space="preserve"> dated </w:t>
            </w:r>
            <w:r>
              <w:rPr>
                <w:rFonts w:asciiTheme="minorHAnsi" w:hAnsiTheme="minorHAnsi" w:cstheme="minorHAnsi"/>
                <w:sz w:val="24"/>
                <w:szCs w:val="24"/>
              </w:rPr>
              <w:t xml:space="preserve"> </w:t>
            </w:r>
            <w:r w:rsidRPr="00DA3D72">
              <w:rPr>
                <w:rFonts w:asciiTheme="minorHAnsi" w:hAnsiTheme="minorHAnsi" w:cstheme="minorHAnsi"/>
                <w:sz w:val="24"/>
                <w:szCs w:val="24"/>
              </w:rPr>
              <w:t>August 29, 2019.</w:t>
            </w:r>
          </w:p>
        </w:tc>
        <w:tc>
          <w:tcPr>
            <w:tcW w:w="2969" w:type="dxa"/>
            <w:shd w:val="clear" w:color="auto" w:fill="auto"/>
            <w:vAlign w:val="center"/>
          </w:tcPr>
          <w:p w14:paraId="559E9360" w14:textId="7224CD3C" w:rsidR="00B834F6" w:rsidRPr="004444AC" w:rsidRDefault="00B834F6" w:rsidP="00B834F6">
            <w:pPr>
              <w:jc w:val="both"/>
              <w:rPr>
                <w:rFonts w:asciiTheme="minorHAnsi" w:hAnsiTheme="minorHAnsi" w:cstheme="minorHAnsi"/>
                <w:bCs/>
                <w:sz w:val="24"/>
                <w:szCs w:val="24"/>
              </w:rPr>
            </w:pPr>
            <w:r w:rsidRPr="004444AC">
              <w:rPr>
                <w:rFonts w:asciiTheme="minorHAnsi" w:hAnsiTheme="minorHAnsi" w:cstheme="minorHAnsi"/>
                <w:bCs/>
                <w:sz w:val="24"/>
                <w:szCs w:val="24"/>
              </w:rPr>
              <w:t>Audit Period</w:t>
            </w:r>
          </w:p>
        </w:tc>
        <w:tc>
          <w:tcPr>
            <w:tcW w:w="3969" w:type="dxa"/>
            <w:shd w:val="clear" w:color="auto" w:fill="auto"/>
            <w:vAlign w:val="center"/>
          </w:tcPr>
          <w:p w14:paraId="3F88A883" w14:textId="77777777" w:rsidR="00B834F6" w:rsidRPr="00A071CF" w:rsidRDefault="00B834F6" w:rsidP="00B834F6">
            <w:pPr>
              <w:jc w:val="both"/>
              <w:rPr>
                <w:rFonts w:asciiTheme="minorHAnsi" w:hAnsiTheme="minorHAnsi" w:cstheme="minorHAnsi"/>
                <w:bCs/>
                <w:strike/>
                <w:sz w:val="24"/>
                <w:szCs w:val="24"/>
              </w:rPr>
            </w:pPr>
          </w:p>
        </w:tc>
      </w:tr>
      <w:tr w:rsidR="00B834F6" w:rsidRPr="00AF06E3" w14:paraId="49FD26A9" w14:textId="77777777" w:rsidTr="00EB7E1A">
        <w:trPr>
          <w:trHeight w:val="315"/>
          <w:jc w:val="center"/>
        </w:trPr>
        <w:tc>
          <w:tcPr>
            <w:tcW w:w="567" w:type="dxa"/>
            <w:shd w:val="clear" w:color="auto" w:fill="auto"/>
            <w:noWrap/>
            <w:vAlign w:val="center"/>
          </w:tcPr>
          <w:p w14:paraId="12F9339C" w14:textId="1E1E2E17" w:rsidR="00B834F6"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an</w:t>
            </w:r>
          </w:p>
        </w:tc>
        <w:tc>
          <w:tcPr>
            <w:tcW w:w="7380" w:type="dxa"/>
            <w:shd w:val="clear" w:color="auto" w:fill="auto"/>
            <w:vAlign w:val="center"/>
          </w:tcPr>
          <w:p w14:paraId="7D3D9C6B" w14:textId="16E8009B" w:rsidR="00B834F6" w:rsidRPr="004444AC" w:rsidRDefault="00B834F6" w:rsidP="00B834F6">
            <w:pPr>
              <w:jc w:val="both"/>
              <w:rPr>
                <w:rFonts w:cs="Calibri"/>
                <w:color w:val="000000"/>
              </w:rPr>
            </w:pPr>
            <w:r w:rsidRPr="00DA3D72">
              <w:rPr>
                <w:rFonts w:cs="Calibri"/>
                <w:color w:val="000000"/>
              </w:rPr>
              <w:t>PAN recorded in the Register of Securities &amp; the Holding statement submission should match with the UCC database of the Exchange in compliance with Exchange Circular ref no .NSE/INSP/43213 dated January 14, 2020</w:t>
            </w:r>
          </w:p>
        </w:tc>
        <w:tc>
          <w:tcPr>
            <w:tcW w:w="2969" w:type="dxa"/>
            <w:shd w:val="clear" w:color="auto" w:fill="auto"/>
            <w:vAlign w:val="center"/>
          </w:tcPr>
          <w:p w14:paraId="3FA6B047" w14:textId="16EFC85C" w:rsidR="00B834F6" w:rsidRPr="004444AC" w:rsidRDefault="00B834F6" w:rsidP="00B834F6">
            <w:pPr>
              <w:jc w:val="both"/>
              <w:rPr>
                <w:rFonts w:asciiTheme="minorHAnsi" w:hAnsiTheme="minorHAnsi" w:cstheme="minorHAnsi"/>
                <w:bCs/>
                <w:sz w:val="24"/>
                <w:szCs w:val="24"/>
              </w:rPr>
            </w:pPr>
            <w:r w:rsidRPr="004444AC">
              <w:rPr>
                <w:rFonts w:asciiTheme="minorHAnsi" w:hAnsiTheme="minorHAnsi" w:cstheme="minorHAnsi"/>
                <w:bCs/>
                <w:sz w:val="24"/>
                <w:szCs w:val="24"/>
              </w:rPr>
              <w:t>Audit Period</w:t>
            </w:r>
          </w:p>
        </w:tc>
        <w:tc>
          <w:tcPr>
            <w:tcW w:w="3969" w:type="dxa"/>
            <w:shd w:val="clear" w:color="auto" w:fill="auto"/>
            <w:vAlign w:val="center"/>
          </w:tcPr>
          <w:p w14:paraId="78C573EC" w14:textId="77777777" w:rsidR="00B834F6" w:rsidRPr="00A071CF" w:rsidRDefault="00B834F6" w:rsidP="00B834F6">
            <w:pPr>
              <w:jc w:val="both"/>
              <w:rPr>
                <w:rFonts w:asciiTheme="minorHAnsi" w:hAnsiTheme="minorHAnsi" w:cstheme="minorHAnsi"/>
                <w:bCs/>
                <w:strike/>
                <w:sz w:val="24"/>
                <w:szCs w:val="24"/>
              </w:rPr>
            </w:pPr>
          </w:p>
        </w:tc>
      </w:tr>
      <w:tr w:rsidR="00B834F6" w:rsidRPr="00AF06E3" w14:paraId="1F3AC8A8" w14:textId="77777777" w:rsidTr="00EB7E1A">
        <w:trPr>
          <w:trHeight w:val="315"/>
          <w:jc w:val="center"/>
        </w:trPr>
        <w:tc>
          <w:tcPr>
            <w:tcW w:w="567" w:type="dxa"/>
            <w:shd w:val="clear" w:color="auto" w:fill="auto"/>
            <w:noWrap/>
            <w:vAlign w:val="center"/>
          </w:tcPr>
          <w:p w14:paraId="0E0C1086" w14:textId="02E6E447" w:rsidR="00B834F6"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ao</w:t>
            </w:r>
          </w:p>
          <w:p w14:paraId="0A86CC32" w14:textId="6B8CA7BE" w:rsidR="00B834F6" w:rsidRDefault="00B834F6" w:rsidP="00B834F6">
            <w:pPr>
              <w:jc w:val="center"/>
              <w:rPr>
                <w:rFonts w:asciiTheme="minorHAnsi" w:hAnsiTheme="minorHAnsi" w:cstheme="minorHAnsi"/>
                <w:bCs/>
                <w:sz w:val="24"/>
                <w:szCs w:val="24"/>
              </w:rPr>
            </w:pPr>
          </w:p>
        </w:tc>
        <w:tc>
          <w:tcPr>
            <w:tcW w:w="7380" w:type="dxa"/>
            <w:shd w:val="clear" w:color="auto" w:fill="auto"/>
            <w:vAlign w:val="center"/>
          </w:tcPr>
          <w:p w14:paraId="167701CF" w14:textId="2E3B4942" w:rsidR="00B834F6" w:rsidRPr="004444AC" w:rsidRDefault="00B834F6" w:rsidP="00B834F6">
            <w:pPr>
              <w:jc w:val="both"/>
              <w:rPr>
                <w:rFonts w:cs="Calibri"/>
                <w:color w:val="000000"/>
              </w:rPr>
            </w:pPr>
            <w:r w:rsidRPr="004444AC">
              <w:rPr>
                <w:rFonts w:cs="Calibri"/>
                <w:color w:val="000000"/>
              </w:rPr>
              <w:t>Trading Member has opened a separate Client Bank/Client Collateral Demat account and set aside the funds and securities of Inactive/untraceable clients in such account as per Exchange Circular ref no.NSE/INSP/43488 dated February 10, 2020.</w:t>
            </w:r>
          </w:p>
          <w:p w14:paraId="70544B04" w14:textId="77777777" w:rsidR="00B834F6" w:rsidRPr="004444AC" w:rsidRDefault="00B834F6" w:rsidP="00B834F6">
            <w:pPr>
              <w:jc w:val="both"/>
              <w:rPr>
                <w:rFonts w:asciiTheme="minorHAnsi" w:hAnsiTheme="minorHAnsi" w:cstheme="minorHAnsi"/>
                <w:strike/>
                <w:sz w:val="24"/>
                <w:szCs w:val="24"/>
              </w:rPr>
            </w:pPr>
          </w:p>
        </w:tc>
        <w:tc>
          <w:tcPr>
            <w:tcW w:w="2969" w:type="dxa"/>
            <w:shd w:val="clear" w:color="auto" w:fill="auto"/>
            <w:vAlign w:val="center"/>
          </w:tcPr>
          <w:p w14:paraId="6CCEC2C6" w14:textId="39EB1246" w:rsidR="00B834F6" w:rsidRPr="004444AC" w:rsidRDefault="00B834F6" w:rsidP="00B834F6">
            <w:pPr>
              <w:jc w:val="both"/>
              <w:rPr>
                <w:rFonts w:asciiTheme="minorHAnsi" w:hAnsiTheme="minorHAnsi" w:cstheme="minorHAnsi"/>
                <w:bCs/>
                <w:sz w:val="24"/>
                <w:szCs w:val="24"/>
              </w:rPr>
            </w:pPr>
            <w:r w:rsidRPr="004444AC">
              <w:rPr>
                <w:rFonts w:asciiTheme="minorHAnsi" w:hAnsiTheme="minorHAnsi" w:cstheme="minorHAnsi"/>
                <w:bCs/>
                <w:sz w:val="24"/>
                <w:szCs w:val="24"/>
              </w:rPr>
              <w:t xml:space="preserve">Audit Period </w:t>
            </w:r>
          </w:p>
        </w:tc>
        <w:tc>
          <w:tcPr>
            <w:tcW w:w="3969" w:type="dxa"/>
            <w:shd w:val="clear" w:color="auto" w:fill="auto"/>
            <w:vAlign w:val="center"/>
          </w:tcPr>
          <w:p w14:paraId="53131C8A" w14:textId="77777777" w:rsidR="00B834F6" w:rsidRPr="00A071CF" w:rsidRDefault="00B834F6" w:rsidP="00B834F6">
            <w:pPr>
              <w:jc w:val="both"/>
              <w:rPr>
                <w:rFonts w:asciiTheme="minorHAnsi" w:hAnsiTheme="minorHAnsi" w:cstheme="minorHAnsi"/>
                <w:bCs/>
                <w:strike/>
                <w:sz w:val="24"/>
                <w:szCs w:val="24"/>
              </w:rPr>
            </w:pPr>
          </w:p>
        </w:tc>
      </w:tr>
      <w:tr w:rsidR="00B834F6" w:rsidRPr="00AF06E3" w14:paraId="36140751" w14:textId="77777777" w:rsidTr="00EB7E1A">
        <w:trPr>
          <w:trHeight w:val="315"/>
          <w:jc w:val="center"/>
        </w:trPr>
        <w:tc>
          <w:tcPr>
            <w:tcW w:w="567" w:type="dxa"/>
            <w:shd w:val="clear" w:color="auto" w:fill="auto"/>
            <w:noWrap/>
            <w:vAlign w:val="center"/>
          </w:tcPr>
          <w:p w14:paraId="385CA346" w14:textId="35237D5E" w:rsidR="00B834F6" w:rsidRPr="00FF7C2D" w:rsidRDefault="00B834F6" w:rsidP="00B834F6">
            <w:pPr>
              <w:jc w:val="center"/>
              <w:rPr>
                <w:rFonts w:asciiTheme="minorHAnsi" w:hAnsiTheme="minorHAnsi" w:cstheme="minorHAnsi"/>
                <w:bCs/>
                <w:sz w:val="24"/>
                <w:szCs w:val="24"/>
                <w:highlight w:val="green"/>
              </w:rPr>
            </w:pPr>
            <w:r w:rsidRPr="00BD7DE4">
              <w:rPr>
                <w:rFonts w:asciiTheme="minorHAnsi" w:hAnsiTheme="minorHAnsi" w:cstheme="minorHAnsi"/>
                <w:bCs/>
                <w:sz w:val="24"/>
                <w:szCs w:val="24"/>
              </w:rPr>
              <w:t>ap</w:t>
            </w:r>
          </w:p>
        </w:tc>
        <w:tc>
          <w:tcPr>
            <w:tcW w:w="7380" w:type="dxa"/>
            <w:shd w:val="clear" w:color="auto" w:fill="auto"/>
            <w:vAlign w:val="center"/>
          </w:tcPr>
          <w:p w14:paraId="54F092D7" w14:textId="27082A10" w:rsidR="00B834F6" w:rsidRPr="003C63FD" w:rsidRDefault="00B834F6" w:rsidP="00B834F6">
            <w:pPr>
              <w:jc w:val="both"/>
              <w:rPr>
                <w:rFonts w:asciiTheme="minorHAnsi" w:hAnsiTheme="minorHAnsi" w:cstheme="minorHAnsi"/>
                <w:sz w:val="24"/>
                <w:szCs w:val="24"/>
              </w:rPr>
            </w:pPr>
            <w:r w:rsidRPr="003C63FD">
              <w:rPr>
                <w:rFonts w:asciiTheme="minorHAnsi" w:hAnsiTheme="minorHAnsi" w:cstheme="minorHAnsi"/>
                <w:sz w:val="24"/>
                <w:szCs w:val="24"/>
              </w:rPr>
              <w:t>The stock broker has submitted the correct details to Exchange regarding Reporting of Client Level Cash &amp; Cash Equivalent Balances and Bank Account Balances as per Exchange circular NSE/INSP/44478 dated May 27, 2020.  </w:t>
            </w:r>
          </w:p>
        </w:tc>
        <w:tc>
          <w:tcPr>
            <w:tcW w:w="2969" w:type="dxa"/>
            <w:shd w:val="clear" w:color="auto" w:fill="auto"/>
            <w:vAlign w:val="center"/>
          </w:tcPr>
          <w:p w14:paraId="2C3E16DA" w14:textId="5DB79130" w:rsidR="00B834F6" w:rsidRPr="003C63FD" w:rsidRDefault="00B834F6" w:rsidP="00B834F6">
            <w:pPr>
              <w:jc w:val="both"/>
              <w:rPr>
                <w:rFonts w:asciiTheme="minorHAnsi" w:hAnsiTheme="minorHAnsi" w:cstheme="minorHAnsi"/>
                <w:sz w:val="24"/>
                <w:szCs w:val="24"/>
              </w:rPr>
            </w:pPr>
            <w:r w:rsidRPr="003C63FD">
              <w:rPr>
                <w:rFonts w:asciiTheme="minorHAnsi" w:hAnsiTheme="minorHAnsi" w:cstheme="minorHAnsi"/>
                <w:sz w:val="24"/>
                <w:szCs w:val="24"/>
              </w:rPr>
              <w:t>Audit Period</w:t>
            </w:r>
          </w:p>
        </w:tc>
        <w:tc>
          <w:tcPr>
            <w:tcW w:w="3969" w:type="dxa"/>
            <w:shd w:val="clear" w:color="auto" w:fill="auto"/>
            <w:vAlign w:val="center"/>
          </w:tcPr>
          <w:p w14:paraId="5D88FB9D" w14:textId="77777777" w:rsidR="003C63FD" w:rsidRPr="003C63FD" w:rsidRDefault="003C63FD" w:rsidP="003C63FD">
            <w:pPr>
              <w:jc w:val="both"/>
              <w:rPr>
                <w:rFonts w:asciiTheme="minorHAnsi" w:hAnsiTheme="minorHAnsi" w:cstheme="minorHAnsi"/>
                <w:sz w:val="24"/>
                <w:szCs w:val="24"/>
              </w:rPr>
            </w:pPr>
            <w:r w:rsidRPr="003C63FD">
              <w:rPr>
                <w:rFonts w:asciiTheme="minorHAnsi" w:hAnsiTheme="minorHAnsi" w:cstheme="minorHAnsi"/>
                <w:sz w:val="24"/>
                <w:szCs w:val="24"/>
              </w:rPr>
              <w:t>In case of incorrect submission, comment on reason and date of rectification of error by the Trading Member.</w:t>
            </w:r>
          </w:p>
          <w:p w14:paraId="64FF6D61" w14:textId="77777777" w:rsidR="00B834F6" w:rsidRPr="003C63FD" w:rsidRDefault="00B834F6" w:rsidP="00B834F6">
            <w:pPr>
              <w:jc w:val="both"/>
              <w:rPr>
                <w:rFonts w:asciiTheme="minorHAnsi" w:hAnsiTheme="minorHAnsi" w:cstheme="minorHAnsi"/>
                <w:sz w:val="24"/>
                <w:szCs w:val="24"/>
              </w:rPr>
            </w:pPr>
          </w:p>
        </w:tc>
      </w:tr>
      <w:tr w:rsidR="00B834F6" w:rsidRPr="00AF06E3" w14:paraId="5988D287" w14:textId="77777777" w:rsidTr="00EB7E1A">
        <w:trPr>
          <w:trHeight w:val="315"/>
          <w:jc w:val="center"/>
        </w:trPr>
        <w:tc>
          <w:tcPr>
            <w:tcW w:w="567" w:type="dxa"/>
            <w:shd w:val="clear" w:color="auto" w:fill="auto"/>
            <w:noWrap/>
            <w:vAlign w:val="center"/>
          </w:tcPr>
          <w:p w14:paraId="170D4F4E" w14:textId="25A2CAD5" w:rsidR="00B834F6" w:rsidRPr="00BD7DE4" w:rsidRDefault="00B834F6" w:rsidP="00B834F6">
            <w:pPr>
              <w:jc w:val="center"/>
              <w:rPr>
                <w:rFonts w:asciiTheme="minorHAnsi" w:hAnsiTheme="minorHAnsi" w:cstheme="minorHAnsi"/>
                <w:bCs/>
                <w:sz w:val="24"/>
                <w:szCs w:val="24"/>
              </w:rPr>
            </w:pPr>
            <w:r w:rsidRPr="00BD7DE4">
              <w:rPr>
                <w:rFonts w:asciiTheme="minorHAnsi" w:hAnsiTheme="minorHAnsi" w:cstheme="minorHAnsi"/>
                <w:bCs/>
                <w:sz w:val="24"/>
                <w:szCs w:val="24"/>
              </w:rPr>
              <w:t>aq</w:t>
            </w:r>
          </w:p>
        </w:tc>
        <w:tc>
          <w:tcPr>
            <w:tcW w:w="7380" w:type="dxa"/>
            <w:shd w:val="clear" w:color="auto" w:fill="auto"/>
            <w:vAlign w:val="center"/>
          </w:tcPr>
          <w:p w14:paraId="67573D59" w14:textId="5EB88F99" w:rsidR="003C63FD" w:rsidRPr="003C63FD" w:rsidRDefault="003C63FD" w:rsidP="003C63FD">
            <w:pPr>
              <w:jc w:val="both"/>
              <w:rPr>
                <w:rFonts w:asciiTheme="minorHAnsi" w:hAnsiTheme="minorHAnsi" w:cstheme="minorHAnsi"/>
                <w:sz w:val="24"/>
                <w:szCs w:val="24"/>
              </w:rPr>
            </w:pPr>
            <w:r w:rsidRPr="003C63FD">
              <w:rPr>
                <w:rFonts w:asciiTheme="minorHAnsi" w:hAnsiTheme="minorHAnsi" w:cstheme="minorHAnsi"/>
                <w:sz w:val="24"/>
                <w:szCs w:val="24"/>
              </w:rPr>
              <w:t xml:space="preserve">Member has closed all existing demat accounts tagged as Client Collateral and Client Margin Trading Securities accounts in compliance with  </w:t>
            </w:r>
            <w:r w:rsidRPr="003C63FD">
              <w:rPr>
                <w:rFonts w:asciiTheme="minorHAnsi" w:hAnsiTheme="minorHAnsi" w:cstheme="minorHAnsi"/>
                <w:sz w:val="24"/>
                <w:szCs w:val="24"/>
              </w:rPr>
              <w:t>Exchange</w:t>
            </w:r>
            <w:r w:rsidRPr="003C63FD">
              <w:rPr>
                <w:rFonts w:asciiTheme="minorHAnsi" w:hAnsiTheme="minorHAnsi" w:cstheme="minorHAnsi"/>
                <w:sz w:val="24"/>
                <w:szCs w:val="24"/>
              </w:rPr>
              <w:t xml:space="preserve"> circular ref no. NSE/INSP/46302 dated November 06,</w:t>
            </w:r>
            <w:r>
              <w:rPr>
                <w:rFonts w:asciiTheme="minorHAnsi" w:hAnsiTheme="minorHAnsi" w:cstheme="minorHAnsi"/>
                <w:sz w:val="24"/>
                <w:szCs w:val="24"/>
              </w:rPr>
              <w:t xml:space="preserve"> </w:t>
            </w:r>
            <w:r w:rsidRPr="003C63FD">
              <w:rPr>
                <w:rFonts w:asciiTheme="minorHAnsi" w:hAnsiTheme="minorHAnsi" w:cstheme="minorHAnsi"/>
                <w:sz w:val="24"/>
                <w:szCs w:val="24"/>
              </w:rPr>
              <w:t>2020.</w:t>
            </w:r>
          </w:p>
          <w:p w14:paraId="74A82A5D" w14:textId="6C84AC2F" w:rsidR="00B834F6" w:rsidRPr="00BD7DE4" w:rsidRDefault="00B834F6" w:rsidP="00B834F6">
            <w:pPr>
              <w:jc w:val="both"/>
              <w:rPr>
                <w:rFonts w:cs="Calibri"/>
                <w:color w:val="000000"/>
              </w:rPr>
            </w:pPr>
          </w:p>
        </w:tc>
        <w:tc>
          <w:tcPr>
            <w:tcW w:w="2969" w:type="dxa"/>
            <w:shd w:val="clear" w:color="auto" w:fill="auto"/>
            <w:vAlign w:val="center"/>
          </w:tcPr>
          <w:p w14:paraId="726E397A" w14:textId="4B7D0BE6" w:rsidR="00B834F6" w:rsidRPr="00BD7DE4" w:rsidRDefault="00B834F6" w:rsidP="00B834F6">
            <w:pPr>
              <w:jc w:val="both"/>
              <w:rPr>
                <w:rFonts w:asciiTheme="minorHAnsi" w:hAnsiTheme="minorHAnsi" w:cstheme="minorHAnsi"/>
                <w:bCs/>
                <w:sz w:val="24"/>
                <w:szCs w:val="24"/>
              </w:rPr>
            </w:pPr>
            <w:r w:rsidRPr="00BD7DE4">
              <w:rPr>
                <w:rFonts w:asciiTheme="minorHAnsi" w:hAnsiTheme="minorHAnsi" w:cstheme="minorHAnsi"/>
                <w:bCs/>
                <w:sz w:val="24"/>
                <w:szCs w:val="24"/>
              </w:rPr>
              <w:t>Audit Period</w:t>
            </w:r>
          </w:p>
        </w:tc>
        <w:tc>
          <w:tcPr>
            <w:tcW w:w="3969" w:type="dxa"/>
            <w:shd w:val="clear" w:color="auto" w:fill="auto"/>
            <w:vAlign w:val="center"/>
          </w:tcPr>
          <w:p w14:paraId="099FFBBA" w14:textId="77777777" w:rsidR="00B834F6" w:rsidRPr="00A071CF" w:rsidRDefault="00B834F6" w:rsidP="00B834F6">
            <w:pPr>
              <w:jc w:val="both"/>
              <w:rPr>
                <w:rFonts w:asciiTheme="minorHAnsi" w:hAnsiTheme="minorHAnsi" w:cstheme="minorHAnsi"/>
                <w:bCs/>
                <w:strike/>
                <w:sz w:val="24"/>
                <w:szCs w:val="24"/>
              </w:rPr>
            </w:pPr>
          </w:p>
        </w:tc>
      </w:tr>
      <w:tr w:rsidR="00B834F6" w:rsidRPr="00AF06E3" w14:paraId="45181584" w14:textId="77777777" w:rsidTr="00EB7E1A">
        <w:trPr>
          <w:trHeight w:val="315"/>
          <w:jc w:val="center"/>
        </w:trPr>
        <w:tc>
          <w:tcPr>
            <w:tcW w:w="567" w:type="dxa"/>
            <w:shd w:val="clear" w:color="auto" w:fill="auto"/>
            <w:noWrap/>
            <w:vAlign w:val="center"/>
          </w:tcPr>
          <w:p w14:paraId="538B63C9" w14:textId="0C3A31A3" w:rsidR="00B834F6" w:rsidRPr="00BD7DE4" w:rsidRDefault="00B834F6" w:rsidP="00B834F6">
            <w:pPr>
              <w:jc w:val="center"/>
              <w:rPr>
                <w:rFonts w:asciiTheme="minorHAnsi" w:hAnsiTheme="minorHAnsi" w:cstheme="minorHAnsi"/>
                <w:bCs/>
                <w:sz w:val="24"/>
                <w:szCs w:val="24"/>
              </w:rPr>
            </w:pPr>
            <w:r w:rsidRPr="00BD7DE4">
              <w:rPr>
                <w:rFonts w:asciiTheme="minorHAnsi" w:hAnsiTheme="minorHAnsi" w:cstheme="minorHAnsi"/>
                <w:bCs/>
                <w:sz w:val="24"/>
                <w:szCs w:val="24"/>
              </w:rPr>
              <w:t>ar</w:t>
            </w:r>
          </w:p>
        </w:tc>
        <w:tc>
          <w:tcPr>
            <w:tcW w:w="7380" w:type="dxa"/>
            <w:shd w:val="clear" w:color="auto" w:fill="auto"/>
            <w:vAlign w:val="center"/>
          </w:tcPr>
          <w:p w14:paraId="25800B6F" w14:textId="3D79C4E6" w:rsidR="00B834F6" w:rsidRPr="00BD7DE4" w:rsidRDefault="00B834F6" w:rsidP="00B834F6">
            <w:pPr>
              <w:jc w:val="both"/>
              <w:rPr>
                <w:rFonts w:cs="Calibri"/>
                <w:color w:val="000000"/>
              </w:rPr>
            </w:pPr>
            <w:r w:rsidRPr="00BD7DE4">
              <w:rPr>
                <w:rFonts w:cs="Calibri"/>
                <w:color w:val="000000"/>
              </w:rPr>
              <w:t>Member has accepted securities as margin obligation from clients only by way of  margin pledge/repledge in the depository system by opening a separate demat account for accepting margin pledge which shall be tagged as “Client Securities Margin Pledge account" w.e.f. September 1, 2020 in accordance with SEBI circular no.SEBI/HO/MIRSD/DOP/CIR/P/2020/28 dated February 25,2020.</w:t>
            </w:r>
          </w:p>
        </w:tc>
        <w:tc>
          <w:tcPr>
            <w:tcW w:w="2969" w:type="dxa"/>
            <w:shd w:val="clear" w:color="auto" w:fill="auto"/>
            <w:vAlign w:val="center"/>
          </w:tcPr>
          <w:p w14:paraId="3C436D01" w14:textId="059B4DE5" w:rsidR="00B834F6" w:rsidRPr="00BD7DE4" w:rsidRDefault="00B834F6" w:rsidP="00B834F6">
            <w:pPr>
              <w:jc w:val="both"/>
              <w:rPr>
                <w:rFonts w:asciiTheme="minorHAnsi" w:hAnsiTheme="minorHAnsi" w:cstheme="minorHAnsi"/>
                <w:bCs/>
                <w:sz w:val="24"/>
                <w:szCs w:val="24"/>
              </w:rPr>
            </w:pPr>
            <w:r w:rsidRPr="00BD7DE4">
              <w:rPr>
                <w:rFonts w:asciiTheme="minorHAnsi" w:hAnsiTheme="minorHAnsi" w:cstheme="minorHAnsi"/>
                <w:bCs/>
                <w:sz w:val="24"/>
                <w:szCs w:val="24"/>
              </w:rPr>
              <w:t>Audit Period</w:t>
            </w:r>
          </w:p>
        </w:tc>
        <w:tc>
          <w:tcPr>
            <w:tcW w:w="3969" w:type="dxa"/>
            <w:shd w:val="clear" w:color="auto" w:fill="auto"/>
            <w:vAlign w:val="center"/>
          </w:tcPr>
          <w:p w14:paraId="01B98460" w14:textId="77777777" w:rsidR="00B834F6" w:rsidRPr="00A071CF" w:rsidRDefault="00B834F6" w:rsidP="00B834F6">
            <w:pPr>
              <w:jc w:val="both"/>
              <w:rPr>
                <w:rFonts w:asciiTheme="minorHAnsi" w:hAnsiTheme="minorHAnsi" w:cstheme="minorHAnsi"/>
                <w:bCs/>
                <w:strike/>
                <w:sz w:val="24"/>
                <w:szCs w:val="24"/>
              </w:rPr>
            </w:pPr>
          </w:p>
        </w:tc>
      </w:tr>
      <w:tr w:rsidR="00B834F6" w:rsidRPr="00AF06E3" w14:paraId="3A054D76" w14:textId="77777777" w:rsidTr="00EB7E1A">
        <w:trPr>
          <w:trHeight w:val="315"/>
          <w:jc w:val="center"/>
        </w:trPr>
        <w:tc>
          <w:tcPr>
            <w:tcW w:w="567" w:type="dxa"/>
            <w:shd w:val="clear" w:color="auto" w:fill="auto"/>
            <w:noWrap/>
            <w:vAlign w:val="center"/>
          </w:tcPr>
          <w:p w14:paraId="5E655ED0" w14:textId="7368AEF9" w:rsidR="00B834F6" w:rsidRPr="00BD7DE4" w:rsidRDefault="00B834F6" w:rsidP="00B834F6">
            <w:pPr>
              <w:jc w:val="center"/>
              <w:rPr>
                <w:rFonts w:asciiTheme="minorHAnsi" w:hAnsiTheme="minorHAnsi" w:cstheme="minorHAnsi"/>
                <w:bCs/>
                <w:sz w:val="24"/>
                <w:szCs w:val="24"/>
              </w:rPr>
            </w:pPr>
            <w:r w:rsidRPr="00BD7DE4">
              <w:rPr>
                <w:rFonts w:asciiTheme="minorHAnsi" w:hAnsiTheme="minorHAnsi" w:cstheme="minorHAnsi"/>
                <w:bCs/>
                <w:sz w:val="24"/>
                <w:szCs w:val="24"/>
              </w:rPr>
              <w:t>as</w:t>
            </w:r>
          </w:p>
        </w:tc>
        <w:tc>
          <w:tcPr>
            <w:tcW w:w="7380" w:type="dxa"/>
            <w:shd w:val="clear" w:color="auto" w:fill="auto"/>
            <w:vAlign w:val="center"/>
          </w:tcPr>
          <w:p w14:paraId="71F3378A" w14:textId="797C43B8" w:rsidR="00B834F6" w:rsidRPr="00BD7DE4" w:rsidRDefault="00B834F6" w:rsidP="00B834F6">
            <w:pPr>
              <w:jc w:val="both"/>
              <w:rPr>
                <w:rFonts w:cs="Calibri"/>
                <w:color w:val="000000"/>
              </w:rPr>
            </w:pPr>
            <w:r w:rsidRPr="00BD7DE4">
              <w:rPr>
                <w:rFonts w:cs="Calibri"/>
                <w:color w:val="000000"/>
              </w:rPr>
              <w:t>Incase member has Margin Trading Facility, the securities lying in ‘Client Securities under Margin Funding Account’ are not pledged with any other Bank/ NBFC in accordance with SEBI circular no. SEBI/HO/MIRSD/DOP/CIR/P/2020/28 dated February 25, 2020</w:t>
            </w:r>
          </w:p>
        </w:tc>
        <w:tc>
          <w:tcPr>
            <w:tcW w:w="2969" w:type="dxa"/>
            <w:shd w:val="clear" w:color="auto" w:fill="auto"/>
            <w:vAlign w:val="center"/>
          </w:tcPr>
          <w:p w14:paraId="1AA68B24" w14:textId="4818A978" w:rsidR="00B834F6" w:rsidRPr="00BD7DE4" w:rsidRDefault="00B834F6" w:rsidP="00B834F6">
            <w:pPr>
              <w:jc w:val="both"/>
              <w:rPr>
                <w:rFonts w:asciiTheme="minorHAnsi" w:hAnsiTheme="minorHAnsi" w:cstheme="minorHAnsi"/>
                <w:bCs/>
                <w:sz w:val="24"/>
                <w:szCs w:val="24"/>
              </w:rPr>
            </w:pPr>
            <w:r w:rsidRPr="00BD7DE4">
              <w:rPr>
                <w:rFonts w:asciiTheme="minorHAnsi" w:hAnsiTheme="minorHAnsi" w:cstheme="minorHAnsi"/>
                <w:bCs/>
                <w:sz w:val="24"/>
                <w:szCs w:val="24"/>
              </w:rPr>
              <w:t>Audit Period</w:t>
            </w:r>
          </w:p>
        </w:tc>
        <w:tc>
          <w:tcPr>
            <w:tcW w:w="3969" w:type="dxa"/>
            <w:shd w:val="clear" w:color="auto" w:fill="auto"/>
            <w:vAlign w:val="center"/>
          </w:tcPr>
          <w:p w14:paraId="0234AE09" w14:textId="77777777" w:rsidR="00B834F6" w:rsidRPr="00A071CF" w:rsidRDefault="00B834F6" w:rsidP="00B834F6">
            <w:pPr>
              <w:jc w:val="both"/>
              <w:rPr>
                <w:rFonts w:asciiTheme="minorHAnsi" w:hAnsiTheme="minorHAnsi" w:cstheme="minorHAnsi"/>
                <w:bCs/>
                <w:strike/>
                <w:sz w:val="24"/>
                <w:szCs w:val="24"/>
              </w:rPr>
            </w:pPr>
          </w:p>
        </w:tc>
      </w:tr>
      <w:tr w:rsidR="00B834F6" w:rsidRPr="00AF06E3" w14:paraId="33A156AF" w14:textId="77777777" w:rsidTr="00EB7E1A">
        <w:trPr>
          <w:trHeight w:val="315"/>
          <w:jc w:val="center"/>
        </w:trPr>
        <w:tc>
          <w:tcPr>
            <w:tcW w:w="567" w:type="dxa"/>
            <w:shd w:val="clear" w:color="auto" w:fill="auto"/>
            <w:noWrap/>
            <w:vAlign w:val="center"/>
          </w:tcPr>
          <w:p w14:paraId="23ED9962" w14:textId="68D19717" w:rsidR="00B834F6" w:rsidRPr="00BD7DE4" w:rsidRDefault="00B834F6" w:rsidP="00B834F6">
            <w:pPr>
              <w:jc w:val="center"/>
              <w:rPr>
                <w:rFonts w:asciiTheme="minorHAnsi" w:hAnsiTheme="minorHAnsi" w:cstheme="minorHAnsi"/>
                <w:bCs/>
                <w:sz w:val="24"/>
                <w:szCs w:val="24"/>
              </w:rPr>
            </w:pPr>
            <w:r w:rsidRPr="00BD7DE4">
              <w:rPr>
                <w:rFonts w:asciiTheme="minorHAnsi" w:hAnsiTheme="minorHAnsi" w:cstheme="minorHAnsi"/>
                <w:bCs/>
                <w:sz w:val="24"/>
                <w:szCs w:val="24"/>
              </w:rPr>
              <w:t>at</w:t>
            </w:r>
          </w:p>
        </w:tc>
        <w:tc>
          <w:tcPr>
            <w:tcW w:w="7380" w:type="dxa"/>
            <w:shd w:val="clear" w:color="auto" w:fill="auto"/>
            <w:vAlign w:val="center"/>
          </w:tcPr>
          <w:p w14:paraId="6D221CA4" w14:textId="464444BD" w:rsidR="00B834F6" w:rsidRPr="00BD7DE4" w:rsidRDefault="00B834F6" w:rsidP="00B834F6">
            <w:pPr>
              <w:jc w:val="both"/>
              <w:rPr>
                <w:rFonts w:cs="Calibri"/>
                <w:color w:val="000000"/>
              </w:rPr>
            </w:pPr>
            <w:r w:rsidRPr="00BD7DE4">
              <w:rPr>
                <w:rFonts w:cs="Calibri"/>
                <w:color w:val="000000"/>
              </w:rPr>
              <w:t>In case of member having a website, member has created awareness amongst clients / investors with regard to procedure of pledge/ re-pledge of securities and displayed the guidelines on the homepage of their respective websites at a prominent place as required in Exchange circular ref no. NSE/INSP</w:t>
            </w:r>
            <w:r>
              <w:rPr>
                <w:rFonts w:cs="Calibri"/>
                <w:color w:val="000000"/>
              </w:rPr>
              <w:t>/</w:t>
            </w:r>
            <w:r w:rsidRPr="00BD7DE4">
              <w:rPr>
                <w:rFonts w:cs="Calibri"/>
                <w:color w:val="000000"/>
              </w:rPr>
              <w:t>45565 dated Sep 02,2020</w:t>
            </w:r>
          </w:p>
        </w:tc>
        <w:tc>
          <w:tcPr>
            <w:tcW w:w="2969" w:type="dxa"/>
            <w:shd w:val="clear" w:color="auto" w:fill="auto"/>
            <w:vAlign w:val="center"/>
          </w:tcPr>
          <w:p w14:paraId="50B1A9D3" w14:textId="72F41356" w:rsidR="00B834F6" w:rsidRPr="00BD7DE4" w:rsidRDefault="00B834F6" w:rsidP="00B834F6">
            <w:pPr>
              <w:jc w:val="both"/>
              <w:rPr>
                <w:rFonts w:asciiTheme="minorHAnsi" w:hAnsiTheme="minorHAnsi" w:cstheme="minorHAnsi"/>
                <w:bCs/>
                <w:sz w:val="24"/>
                <w:szCs w:val="24"/>
              </w:rPr>
            </w:pPr>
            <w:r w:rsidRPr="00BD7DE4">
              <w:rPr>
                <w:rFonts w:asciiTheme="minorHAnsi" w:hAnsiTheme="minorHAnsi" w:cstheme="minorHAnsi"/>
                <w:bCs/>
                <w:sz w:val="24"/>
                <w:szCs w:val="24"/>
              </w:rPr>
              <w:t>Audit Period</w:t>
            </w:r>
          </w:p>
        </w:tc>
        <w:tc>
          <w:tcPr>
            <w:tcW w:w="3969" w:type="dxa"/>
            <w:shd w:val="clear" w:color="auto" w:fill="auto"/>
            <w:vAlign w:val="center"/>
          </w:tcPr>
          <w:p w14:paraId="4ACCF35F" w14:textId="77777777" w:rsidR="00B834F6" w:rsidRPr="00A071CF" w:rsidRDefault="00B834F6" w:rsidP="00B834F6">
            <w:pPr>
              <w:jc w:val="both"/>
              <w:rPr>
                <w:rFonts w:asciiTheme="minorHAnsi" w:hAnsiTheme="minorHAnsi" w:cstheme="minorHAnsi"/>
                <w:bCs/>
                <w:strike/>
                <w:sz w:val="24"/>
                <w:szCs w:val="24"/>
              </w:rPr>
            </w:pPr>
          </w:p>
        </w:tc>
      </w:tr>
      <w:tr w:rsidR="00B834F6" w:rsidRPr="00AF06E3" w14:paraId="607E8150" w14:textId="77777777" w:rsidTr="00EB7E1A">
        <w:trPr>
          <w:trHeight w:val="315"/>
          <w:jc w:val="center"/>
        </w:trPr>
        <w:tc>
          <w:tcPr>
            <w:tcW w:w="567" w:type="dxa"/>
            <w:shd w:val="clear" w:color="auto" w:fill="auto"/>
            <w:noWrap/>
            <w:vAlign w:val="center"/>
          </w:tcPr>
          <w:p w14:paraId="47ADF39D" w14:textId="2962EAA2" w:rsidR="00B834F6" w:rsidRPr="00BD7DE4" w:rsidRDefault="00B834F6" w:rsidP="00B834F6">
            <w:pPr>
              <w:jc w:val="center"/>
              <w:rPr>
                <w:rFonts w:asciiTheme="minorHAnsi" w:hAnsiTheme="minorHAnsi" w:cstheme="minorHAnsi"/>
                <w:bCs/>
                <w:sz w:val="24"/>
                <w:szCs w:val="24"/>
              </w:rPr>
            </w:pPr>
            <w:r w:rsidRPr="00BD7DE4">
              <w:rPr>
                <w:rFonts w:asciiTheme="minorHAnsi" w:hAnsiTheme="minorHAnsi" w:cstheme="minorHAnsi"/>
                <w:bCs/>
                <w:sz w:val="24"/>
                <w:szCs w:val="24"/>
              </w:rPr>
              <w:t>au</w:t>
            </w:r>
          </w:p>
        </w:tc>
        <w:tc>
          <w:tcPr>
            <w:tcW w:w="7380" w:type="dxa"/>
            <w:shd w:val="clear" w:color="auto" w:fill="auto"/>
            <w:vAlign w:val="center"/>
          </w:tcPr>
          <w:p w14:paraId="77679B6F" w14:textId="1213CCBA" w:rsidR="00B834F6" w:rsidRPr="00BD7DE4" w:rsidRDefault="003C63FD" w:rsidP="00B834F6">
            <w:pPr>
              <w:jc w:val="both"/>
              <w:rPr>
                <w:rFonts w:cs="Calibri"/>
                <w:color w:val="000000"/>
              </w:rPr>
            </w:pPr>
            <w:r w:rsidRPr="003C63FD">
              <w:rPr>
                <w:rFonts w:cs="Calibri"/>
                <w:color w:val="000000"/>
              </w:rPr>
              <w:t xml:space="preserve">Member has correctly posted entries in client ledgers related to trade/margin obligations, receipts and payments from/to clients are commensurate to the trades executed in the Exchange platform, statutory/ regulatory levies as per </w:t>
            </w:r>
            <w:r w:rsidRPr="003C63FD">
              <w:rPr>
                <w:rFonts w:cs="Calibri"/>
                <w:color w:val="000000"/>
              </w:rPr>
              <w:lastRenderedPageBreak/>
              <w:t>applicable guidelines on actual basis, brokerage/other allowable charges as agreed by the clients in the tariff sheet, actual dividend and other corporate benefits.</w:t>
            </w:r>
          </w:p>
        </w:tc>
        <w:tc>
          <w:tcPr>
            <w:tcW w:w="2969" w:type="dxa"/>
            <w:shd w:val="clear" w:color="auto" w:fill="auto"/>
            <w:vAlign w:val="center"/>
          </w:tcPr>
          <w:p w14:paraId="5A62529A" w14:textId="77777777" w:rsidR="00B834F6" w:rsidRPr="00BD7DE4" w:rsidRDefault="00B834F6" w:rsidP="00B834F6">
            <w:pPr>
              <w:jc w:val="both"/>
              <w:rPr>
                <w:rFonts w:asciiTheme="minorHAnsi" w:hAnsiTheme="minorHAnsi" w:cstheme="minorHAnsi"/>
                <w:bCs/>
                <w:sz w:val="24"/>
                <w:szCs w:val="24"/>
              </w:rPr>
            </w:pPr>
            <w:r w:rsidRPr="00BD7DE4">
              <w:rPr>
                <w:rFonts w:asciiTheme="minorHAnsi" w:hAnsiTheme="minorHAnsi" w:cstheme="minorHAnsi"/>
                <w:bCs/>
                <w:sz w:val="24"/>
                <w:szCs w:val="24"/>
              </w:rPr>
              <w:lastRenderedPageBreak/>
              <w:t>Refer Sampling Criteria 3</w:t>
            </w:r>
          </w:p>
          <w:p w14:paraId="5CC2E383" w14:textId="77777777" w:rsidR="00B834F6" w:rsidRPr="00BD7DE4" w:rsidRDefault="00B834F6" w:rsidP="00B834F6">
            <w:pPr>
              <w:jc w:val="both"/>
              <w:rPr>
                <w:rFonts w:asciiTheme="minorHAnsi" w:hAnsiTheme="minorHAnsi" w:cstheme="minorHAnsi"/>
                <w:bCs/>
                <w:sz w:val="24"/>
                <w:szCs w:val="24"/>
              </w:rPr>
            </w:pPr>
          </w:p>
        </w:tc>
        <w:tc>
          <w:tcPr>
            <w:tcW w:w="3969" w:type="dxa"/>
            <w:shd w:val="clear" w:color="auto" w:fill="auto"/>
            <w:vAlign w:val="center"/>
          </w:tcPr>
          <w:p w14:paraId="7F768594" w14:textId="2AB81095" w:rsidR="00B834F6" w:rsidRPr="00BD7DE4" w:rsidRDefault="00B834F6" w:rsidP="00B834F6">
            <w:pPr>
              <w:shd w:val="clear" w:color="auto" w:fill="FFFFFF"/>
              <w:rPr>
                <w:rFonts w:eastAsia="Times New Roman" w:cs="Calibri"/>
                <w:color w:val="444444"/>
                <w:lang w:val="en-IN" w:eastAsia="en-IN"/>
              </w:rPr>
            </w:pPr>
            <w:r w:rsidRPr="00BD7DE4">
              <w:rPr>
                <w:rFonts w:eastAsia="Times New Roman" w:cs="Calibri"/>
                <w:color w:val="444444"/>
                <w:lang w:val="en-IN" w:eastAsia="en-IN"/>
              </w:rPr>
              <w:t>Top client ledgers based on the below criteria:</w:t>
            </w:r>
          </w:p>
          <w:p w14:paraId="00EF687E" w14:textId="77777777" w:rsidR="00B834F6" w:rsidRPr="00BD7DE4" w:rsidRDefault="00B834F6" w:rsidP="00B834F6">
            <w:pPr>
              <w:shd w:val="clear" w:color="auto" w:fill="FFFFFF"/>
              <w:rPr>
                <w:rFonts w:eastAsia="Times New Roman" w:cs="Calibri"/>
                <w:color w:val="444444"/>
                <w:lang w:val="en-IN" w:eastAsia="en-IN"/>
              </w:rPr>
            </w:pPr>
          </w:p>
          <w:p w14:paraId="7B8868A3" w14:textId="77777777" w:rsidR="00B834F6" w:rsidRPr="00BD7DE4" w:rsidRDefault="00B834F6" w:rsidP="00B834F6">
            <w:pPr>
              <w:shd w:val="clear" w:color="auto" w:fill="FFFFFF"/>
              <w:rPr>
                <w:rFonts w:eastAsia="Times New Roman" w:cs="Calibri"/>
                <w:color w:val="444444"/>
                <w:lang w:val="en-IN" w:eastAsia="en-IN"/>
              </w:rPr>
            </w:pPr>
            <w:r w:rsidRPr="00BD7DE4">
              <w:rPr>
                <w:rFonts w:eastAsia="Times New Roman" w:cs="Calibri"/>
                <w:color w:val="444444"/>
                <w:lang w:val="en-IN" w:eastAsia="en-IN"/>
              </w:rPr>
              <w:lastRenderedPageBreak/>
              <w:t>• 20% based on the highest turnover in CM Segment</w:t>
            </w:r>
          </w:p>
          <w:p w14:paraId="3B231E44" w14:textId="77777777" w:rsidR="00B834F6" w:rsidRPr="00BD7DE4" w:rsidRDefault="00B834F6" w:rsidP="00B834F6">
            <w:pPr>
              <w:shd w:val="clear" w:color="auto" w:fill="FFFFFF"/>
              <w:rPr>
                <w:rFonts w:eastAsia="Times New Roman" w:cs="Calibri"/>
                <w:color w:val="444444"/>
                <w:lang w:val="en-IN" w:eastAsia="en-IN"/>
              </w:rPr>
            </w:pPr>
            <w:r w:rsidRPr="00BD7DE4">
              <w:rPr>
                <w:rFonts w:eastAsia="Times New Roman" w:cs="Calibri"/>
                <w:color w:val="444444"/>
                <w:lang w:val="en-IN" w:eastAsia="en-IN"/>
              </w:rPr>
              <w:t>• 50% based on the top clients in FO Segment, 15% based on top clients in CD Segment and 15% based on top clients in Commodity segment with highest upfront margin requirement.</w:t>
            </w:r>
          </w:p>
          <w:p w14:paraId="4D4CEF0B" w14:textId="77777777" w:rsidR="00B834F6" w:rsidRPr="00BD7DE4" w:rsidRDefault="00B834F6" w:rsidP="00B834F6">
            <w:pPr>
              <w:shd w:val="clear" w:color="auto" w:fill="FFFFFF"/>
              <w:rPr>
                <w:rFonts w:eastAsia="Times New Roman" w:cs="Calibri"/>
                <w:color w:val="444444"/>
                <w:lang w:val="en-IN" w:eastAsia="en-IN"/>
              </w:rPr>
            </w:pPr>
            <w:r w:rsidRPr="00BD7DE4">
              <w:rPr>
                <w:rFonts w:eastAsia="Times New Roman" w:cs="Calibri"/>
                <w:color w:val="444444"/>
                <w:lang w:val="en-IN" w:eastAsia="en-IN"/>
              </w:rPr>
              <w:t>(In case client of particular parameter is less than the stipulated, the balance can be met from other parameter)</w:t>
            </w:r>
          </w:p>
          <w:p w14:paraId="1B7B58C2" w14:textId="77777777" w:rsidR="00B834F6" w:rsidRPr="00BD7DE4" w:rsidRDefault="00B834F6" w:rsidP="00B834F6">
            <w:pPr>
              <w:shd w:val="clear" w:color="auto" w:fill="FFFFFF"/>
              <w:rPr>
                <w:rFonts w:eastAsia="Times New Roman" w:cs="Calibri"/>
                <w:color w:val="444444"/>
                <w:lang w:val="en-IN" w:eastAsia="en-IN"/>
              </w:rPr>
            </w:pPr>
          </w:p>
          <w:p w14:paraId="6608C332" w14:textId="77777777" w:rsidR="00B834F6" w:rsidRPr="00BD7DE4" w:rsidRDefault="00B834F6" w:rsidP="00B834F6">
            <w:pPr>
              <w:shd w:val="clear" w:color="auto" w:fill="FFFFFF"/>
              <w:rPr>
                <w:rFonts w:eastAsia="Times New Roman" w:cs="Calibri"/>
                <w:color w:val="444444"/>
                <w:lang w:val="en-IN" w:eastAsia="en-IN"/>
              </w:rPr>
            </w:pPr>
            <w:r w:rsidRPr="00BD7DE4">
              <w:rPr>
                <w:rFonts w:eastAsia="Times New Roman" w:cs="Calibri"/>
                <w:color w:val="444444"/>
                <w:lang w:val="en-IN" w:eastAsia="en-IN"/>
              </w:rPr>
              <w:t xml:space="preserve">Scrutinise all the sample ledgers and check whether they are in accordance with the trades executed on the Exchange platform and payment and receipts entries appearing in ledgers are backed by actual fund transfers (i.e. payment and receipt in the bank statement) and statutory/ regulatory  levies are in accordance with the applicable guidelines on actual basis, brokerage /other allowable charges as agreed by the clients in the tariff sheet, actual dividend and other corporate benefits. </w:t>
            </w:r>
          </w:p>
          <w:p w14:paraId="3B9F11E6" w14:textId="77777777" w:rsidR="00B834F6" w:rsidRPr="00BD7DE4" w:rsidRDefault="00B834F6" w:rsidP="00B834F6">
            <w:pPr>
              <w:jc w:val="both"/>
              <w:rPr>
                <w:rFonts w:asciiTheme="minorHAnsi" w:hAnsiTheme="minorHAnsi" w:cstheme="minorHAnsi"/>
                <w:bCs/>
                <w:strike/>
                <w:sz w:val="24"/>
                <w:szCs w:val="24"/>
              </w:rPr>
            </w:pPr>
          </w:p>
        </w:tc>
      </w:tr>
      <w:tr w:rsidR="0075502D" w:rsidRPr="00AF06E3" w14:paraId="407B9FCF" w14:textId="77777777" w:rsidTr="00EB7E1A">
        <w:trPr>
          <w:trHeight w:val="315"/>
          <w:jc w:val="center"/>
        </w:trPr>
        <w:tc>
          <w:tcPr>
            <w:tcW w:w="567" w:type="dxa"/>
            <w:shd w:val="clear" w:color="auto" w:fill="auto"/>
            <w:noWrap/>
            <w:vAlign w:val="center"/>
          </w:tcPr>
          <w:p w14:paraId="70D9AA74" w14:textId="61AEAD33" w:rsidR="0075502D" w:rsidRPr="00BD7DE4" w:rsidRDefault="0075502D"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av</w:t>
            </w:r>
          </w:p>
        </w:tc>
        <w:tc>
          <w:tcPr>
            <w:tcW w:w="7380" w:type="dxa"/>
            <w:shd w:val="clear" w:color="auto" w:fill="auto"/>
            <w:vAlign w:val="center"/>
          </w:tcPr>
          <w:p w14:paraId="696D1C79" w14:textId="5FF647D4" w:rsidR="0075502D" w:rsidRPr="0075502D" w:rsidRDefault="0075502D" w:rsidP="00B834F6">
            <w:pPr>
              <w:jc w:val="both"/>
              <w:rPr>
                <w:rFonts w:asciiTheme="minorHAnsi" w:hAnsiTheme="minorHAnsi" w:cstheme="minorHAnsi"/>
                <w:sz w:val="24"/>
                <w:szCs w:val="24"/>
              </w:rPr>
            </w:pPr>
            <w:r w:rsidRPr="0075502D">
              <w:rPr>
                <w:rFonts w:asciiTheme="minorHAnsi" w:hAnsiTheme="minorHAnsi" w:cstheme="minorHAnsi"/>
                <w:sz w:val="24"/>
                <w:szCs w:val="24"/>
              </w:rPr>
              <w:t>Excess Client’s securities provided as early pay-in (EPI) and released by the clearing corporation/clearing member on T Day are transferred to the respective beneficiary account of their clients on the Trade day (T Day) itself in compliance with Exchange circular reference no. NSE/INSP/47619 date</w:t>
            </w:r>
            <w:r w:rsidRPr="0075502D">
              <w:rPr>
                <w:rFonts w:asciiTheme="minorHAnsi" w:hAnsiTheme="minorHAnsi" w:cstheme="minorHAnsi"/>
                <w:sz w:val="24"/>
                <w:szCs w:val="24"/>
              </w:rPr>
              <w:t>d March 12,2021.</w:t>
            </w:r>
          </w:p>
        </w:tc>
        <w:tc>
          <w:tcPr>
            <w:tcW w:w="2969" w:type="dxa"/>
            <w:shd w:val="clear" w:color="auto" w:fill="auto"/>
            <w:vAlign w:val="center"/>
          </w:tcPr>
          <w:p w14:paraId="0527257B"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Audit Period</w:t>
            </w:r>
          </w:p>
          <w:p w14:paraId="19EA435F" w14:textId="77777777" w:rsidR="0075502D" w:rsidRPr="0075502D" w:rsidRDefault="0075502D" w:rsidP="00B834F6">
            <w:pPr>
              <w:jc w:val="both"/>
              <w:rPr>
                <w:rFonts w:asciiTheme="minorHAnsi" w:hAnsiTheme="minorHAnsi" w:cstheme="minorHAnsi"/>
                <w:sz w:val="24"/>
                <w:szCs w:val="24"/>
              </w:rPr>
            </w:pPr>
          </w:p>
        </w:tc>
        <w:tc>
          <w:tcPr>
            <w:tcW w:w="3969" w:type="dxa"/>
            <w:shd w:val="clear" w:color="auto" w:fill="auto"/>
            <w:vAlign w:val="center"/>
          </w:tcPr>
          <w:p w14:paraId="4B275F30" w14:textId="77777777" w:rsidR="0075502D" w:rsidRPr="00BD7DE4" w:rsidRDefault="0075502D" w:rsidP="00B834F6">
            <w:pPr>
              <w:shd w:val="clear" w:color="auto" w:fill="FFFFFF"/>
              <w:rPr>
                <w:rFonts w:eastAsia="Times New Roman" w:cs="Calibri"/>
                <w:color w:val="444444"/>
                <w:lang w:val="en-IN" w:eastAsia="en-IN"/>
              </w:rPr>
            </w:pPr>
          </w:p>
        </w:tc>
      </w:tr>
      <w:tr w:rsidR="0075502D" w:rsidRPr="00AF06E3" w14:paraId="5A0D1D2D" w14:textId="77777777" w:rsidTr="00EB7E1A">
        <w:trPr>
          <w:trHeight w:val="315"/>
          <w:jc w:val="center"/>
        </w:trPr>
        <w:tc>
          <w:tcPr>
            <w:tcW w:w="567" w:type="dxa"/>
            <w:shd w:val="clear" w:color="auto" w:fill="auto"/>
            <w:noWrap/>
            <w:vAlign w:val="center"/>
          </w:tcPr>
          <w:p w14:paraId="0AA7F8D7" w14:textId="44253A10" w:rsidR="0075502D" w:rsidRDefault="0075502D" w:rsidP="00B834F6">
            <w:pPr>
              <w:jc w:val="center"/>
              <w:rPr>
                <w:rFonts w:asciiTheme="minorHAnsi" w:hAnsiTheme="minorHAnsi" w:cstheme="minorHAnsi"/>
                <w:bCs/>
                <w:sz w:val="24"/>
                <w:szCs w:val="24"/>
              </w:rPr>
            </w:pPr>
            <w:r>
              <w:rPr>
                <w:rFonts w:asciiTheme="minorHAnsi" w:hAnsiTheme="minorHAnsi" w:cstheme="minorHAnsi"/>
                <w:bCs/>
                <w:sz w:val="24"/>
                <w:szCs w:val="24"/>
              </w:rPr>
              <w:t>aw</w:t>
            </w:r>
          </w:p>
        </w:tc>
        <w:tc>
          <w:tcPr>
            <w:tcW w:w="7380" w:type="dxa"/>
            <w:shd w:val="clear" w:color="auto" w:fill="auto"/>
            <w:vAlign w:val="center"/>
          </w:tcPr>
          <w:p w14:paraId="6901FA96" w14:textId="4EBD8748" w:rsidR="0075502D" w:rsidRPr="0075502D" w:rsidRDefault="0075502D" w:rsidP="00B834F6">
            <w:pPr>
              <w:jc w:val="both"/>
              <w:rPr>
                <w:rFonts w:ascii="Arial" w:eastAsia="Times New Roman" w:hAnsi="Arial" w:cs="Arial"/>
                <w:b/>
                <w:bCs/>
                <w:color w:val="FF0000"/>
                <w:sz w:val="24"/>
                <w:szCs w:val="24"/>
              </w:rPr>
            </w:pPr>
            <w:r w:rsidRPr="0075502D">
              <w:rPr>
                <w:rFonts w:asciiTheme="minorHAnsi" w:hAnsiTheme="minorHAnsi" w:cstheme="minorHAnsi"/>
                <w:sz w:val="24"/>
                <w:szCs w:val="24"/>
              </w:rPr>
              <w:t>Securities received in payout against which payment has not been made in full by the clients are transferred to Client Unpaid Securities Account</w:t>
            </w:r>
            <w:r w:rsidRPr="0075502D">
              <w:rPr>
                <w:rFonts w:asciiTheme="minorHAnsi" w:hAnsiTheme="minorHAnsi" w:cstheme="minorHAnsi"/>
                <w:sz w:val="24"/>
                <w:szCs w:val="24"/>
              </w:rPr>
              <w:t>.</w:t>
            </w:r>
          </w:p>
        </w:tc>
        <w:tc>
          <w:tcPr>
            <w:tcW w:w="2969" w:type="dxa"/>
            <w:shd w:val="clear" w:color="auto" w:fill="auto"/>
            <w:vAlign w:val="center"/>
          </w:tcPr>
          <w:p w14:paraId="14AA0F62"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Audit Period</w:t>
            </w:r>
          </w:p>
          <w:p w14:paraId="0BF74C53" w14:textId="77777777" w:rsidR="0075502D" w:rsidRPr="0075502D" w:rsidRDefault="0075502D" w:rsidP="0075502D">
            <w:pPr>
              <w:jc w:val="both"/>
              <w:rPr>
                <w:rFonts w:asciiTheme="minorHAnsi" w:hAnsiTheme="minorHAnsi" w:cstheme="minorHAnsi"/>
                <w:sz w:val="24"/>
                <w:szCs w:val="24"/>
              </w:rPr>
            </w:pPr>
          </w:p>
        </w:tc>
        <w:tc>
          <w:tcPr>
            <w:tcW w:w="3969" w:type="dxa"/>
            <w:shd w:val="clear" w:color="auto" w:fill="auto"/>
            <w:vAlign w:val="center"/>
          </w:tcPr>
          <w:p w14:paraId="33B9D35E" w14:textId="77777777" w:rsidR="0075502D" w:rsidRPr="0075502D" w:rsidRDefault="0075502D" w:rsidP="0075502D">
            <w:pPr>
              <w:rPr>
                <w:rFonts w:asciiTheme="minorHAnsi" w:hAnsiTheme="minorHAnsi" w:cstheme="minorHAnsi"/>
                <w:sz w:val="24"/>
                <w:szCs w:val="24"/>
              </w:rPr>
            </w:pPr>
            <w:r w:rsidRPr="0075502D">
              <w:rPr>
                <w:rFonts w:asciiTheme="minorHAnsi" w:hAnsiTheme="minorHAnsi" w:cstheme="minorHAnsi"/>
                <w:sz w:val="24"/>
                <w:szCs w:val="24"/>
              </w:rPr>
              <w:t xml:space="preserve">1. Ascertain whether the client securities received in pay-out and transferred to the client unpaid </w:t>
            </w:r>
            <w:r w:rsidRPr="0075502D">
              <w:rPr>
                <w:rFonts w:asciiTheme="minorHAnsi" w:hAnsiTheme="minorHAnsi" w:cstheme="minorHAnsi"/>
                <w:sz w:val="24"/>
                <w:szCs w:val="24"/>
              </w:rPr>
              <w:lastRenderedPageBreak/>
              <w:t xml:space="preserve">securities account pertain to clients who have debit balances. </w:t>
            </w:r>
            <w:r w:rsidRPr="0075502D">
              <w:rPr>
                <w:rFonts w:asciiTheme="minorHAnsi" w:hAnsiTheme="minorHAnsi" w:cstheme="minorHAnsi"/>
                <w:sz w:val="24"/>
                <w:szCs w:val="24"/>
              </w:rPr>
              <w:br/>
            </w:r>
            <w:r w:rsidRPr="0075502D">
              <w:rPr>
                <w:rFonts w:asciiTheme="minorHAnsi" w:hAnsiTheme="minorHAnsi" w:cstheme="minorHAnsi"/>
                <w:sz w:val="24"/>
                <w:szCs w:val="24"/>
              </w:rPr>
              <w:br/>
              <w:t>2. Securities of clients are transferred to the demat account on fulfillment of client's funds obligation</w:t>
            </w:r>
          </w:p>
          <w:p w14:paraId="2937BAFC" w14:textId="77777777" w:rsidR="0075502D" w:rsidRPr="00BD7DE4" w:rsidRDefault="0075502D" w:rsidP="00B834F6">
            <w:pPr>
              <w:shd w:val="clear" w:color="auto" w:fill="FFFFFF"/>
              <w:rPr>
                <w:rFonts w:eastAsia="Times New Roman" w:cs="Calibri"/>
                <w:color w:val="444444"/>
                <w:lang w:val="en-IN" w:eastAsia="en-IN"/>
              </w:rPr>
            </w:pPr>
          </w:p>
        </w:tc>
      </w:tr>
      <w:tr w:rsidR="00B834F6" w:rsidRPr="00AF06E3" w14:paraId="3C3B582F" w14:textId="77777777" w:rsidTr="002866C4">
        <w:trPr>
          <w:trHeight w:val="315"/>
          <w:jc w:val="center"/>
        </w:trPr>
        <w:tc>
          <w:tcPr>
            <w:tcW w:w="567" w:type="dxa"/>
            <w:shd w:val="clear" w:color="auto" w:fill="D9D9D9"/>
            <w:noWrap/>
            <w:vAlign w:val="center"/>
          </w:tcPr>
          <w:p w14:paraId="32A31D5A" w14:textId="42B65CA0"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5</w:t>
            </w:r>
          </w:p>
        </w:tc>
        <w:tc>
          <w:tcPr>
            <w:tcW w:w="7380" w:type="dxa"/>
            <w:shd w:val="clear" w:color="auto" w:fill="D9D9D9"/>
            <w:vAlign w:val="center"/>
          </w:tcPr>
          <w:p w14:paraId="36A9DAF5"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Banking and Demat account operations</w:t>
            </w:r>
          </w:p>
        </w:tc>
        <w:tc>
          <w:tcPr>
            <w:tcW w:w="2969" w:type="dxa"/>
            <w:shd w:val="clear" w:color="auto" w:fill="D9D9D9"/>
            <w:vAlign w:val="center"/>
          </w:tcPr>
          <w:p w14:paraId="2D41A85B" w14:textId="77777777" w:rsidR="00B834F6" w:rsidRPr="00AF06E3" w:rsidRDefault="00B834F6" w:rsidP="00B834F6">
            <w:pPr>
              <w:jc w:val="both"/>
              <w:rPr>
                <w:rFonts w:asciiTheme="minorHAnsi" w:hAnsiTheme="minorHAnsi" w:cstheme="minorHAnsi"/>
                <w:sz w:val="24"/>
                <w:szCs w:val="24"/>
              </w:rPr>
            </w:pPr>
          </w:p>
        </w:tc>
        <w:tc>
          <w:tcPr>
            <w:tcW w:w="3969" w:type="dxa"/>
            <w:shd w:val="clear" w:color="auto" w:fill="D9D9D9"/>
            <w:vAlign w:val="center"/>
          </w:tcPr>
          <w:p w14:paraId="4AE487D2" w14:textId="77777777" w:rsidR="00B834F6" w:rsidRPr="00AF06E3" w:rsidRDefault="00B834F6" w:rsidP="00B834F6">
            <w:pPr>
              <w:jc w:val="both"/>
              <w:rPr>
                <w:rFonts w:asciiTheme="minorHAnsi" w:hAnsiTheme="minorHAnsi" w:cstheme="minorHAnsi"/>
                <w:sz w:val="24"/>
                <w:szCs w:val="24"/>
              </w:rPr>
            </w:pPr>
          </w:p>
        </w:tc>
      </w:tr>
      <w:tr w:rsidR="00B834F6" w:rsidRPr="00AF06E3" w14:paraId="3C156646" w14:textId="77777777" w:rsidTr="002866C4">
        <w:trPr>
          <w:trHeight w:val="746"/>
          <w:jc w:val="center"/>
        </w:trPr>
        <w:tc>
          <w:tcPr>
            <w:tcW w:w="567" w:type="dxa"/>
            <w:shd w:val="clear" w:color="auto" w:fill="auto"/>
            <w:noWrap/>
            <w:vAlign w:val="center"/>
          </w:tcPr>
          <w:p w14:paraId="4BB2D532"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6A9BC0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Member maintains separate bank account for client funds and own funds. </w:t>
            </w:r>
          </w:p>
          <w:p w14:paraId="589E27DC"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Also separate beneficiary account for clients securities and own securities are maintained by the member.</w:t>
            </w:r>
          </w:p>
        </w:tc>
        <w:tc>
          <w:tcPr>
            <w:tcW w:w="2969" w:type="dxa"/>
            <w:vAlign w:val="center"/>
          </w:tcPr>
          <w:p w14:paraId="466C174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C628BB"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5BF9352E" w14:textId="77777777" w:rsidTr="002866C4">
        <w:trPr>
          <w:trHeight w:val="368"/>
          <w:jc w:val="center"/>
        </w:trPr>
        <w:tc>
          <w:tcPr>
            <w:tcW w:w="567" w:type="dxa"/>
            <w:shd w:val="clear" w:color="auto" w:fill="auto"/>
            <w:noWrap/>
            <w:vAlign w:val="center"/>
          </w:tcPr>
          <w:p w14:paraId="1C016B31"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D79EF85" w14:textId="32381283"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Clients funds and securities &amp; commodities are segregated from own funds and securities &amp; commodities. </w:t>
            </w:r>
          </w:p>
        </w:tc>
        <w:tc>
          <w:tcPr>
            <w:tcW w:w="2969" w:type="dxa"/>
            <w:vAlign w:val="center"/>
          </w:tcPr>
          <w:p w14:paraId="49E6AE6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1BDDDF8"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0302B588" w14:textId="77777777" w:rsidTr="002866C4">
        <w:trPr>
          <w:trHeight w:val="315"/>
          <w:jc w:val="center"/>
        </w:trPr>
        <w:tc>
          <w:tcPr>
            <w:tcW w:w="567" w:type="dxa"/>
            <w:shd w:val="clear" w:color="auto" w:fill="auto"/>
            <w:noWrap/>
            <w:vAlign w:val="center"/>
          </w:tcPr>
          <w:p w14:paraId="027A077F"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1E7E4830"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sz w:val="24"/>
                <w:szCs w:val="24"/>
              </w:rPr>
              <w:t>Member has reported all their Bank &amp; DP account details to the Exchange as required by SEBI circular dated September 26, 2016  &amp; NSE circulars dated October 14, 2016 &amp; October 26, 2016</w:t>
            </w:r>
          </w:p>
        </w:tc>
        <w:tc>
          <w:tcPr>
            <w:tcW w:w="2969" w:type="dxa"/>
            <w:shd w:val="clear" w:color="auto" w:fill="auto"/>
            <w:vAlign w:val="center"/>
          </w:tcPr>
          <w:p w14:paraId="6DA423FE"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4D05ADDA"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Check the following :</w:t>
            </w:r>
          </w:p>
          <w:p w14:paraId="6DEB514B" w14:textId="77777777" w:rsidR="00B834F6" w:rsidRPr="00AF06E3" w:rsidRDefault="00B834F6" w:rsidP="00B834F6">
            <w:pPr>
              <w:numPr>
                <w:ilvl w:val="0"/>
                <w:numId w:val="18"/>
              </w:numPr>
              <w:jc w:val="both"/>
              <w:rPr>
                <w:rFonts w:asciiTheme="minorHAnsi" w:hAnsiTheme="minorHAnsi" w:cstheme="minorHAnsi"/>
                <w:bCs/>
                <w:sz w:val="24"/>
                <w:szCs w:val="24"/>
              </w:rPr>
            </w:pPr>
            <w:r w:rsidRPr="00AF06E3">
              <w:rPr>
                <w:rFonts w:asciiTheme="minorHAnsi" w:hAnsiTheme="minorHAnsi" w:cstheme="minorHAnsi"/>
                <w:bCs/>
                <w:sz w:val="24"/>
                <w:szCs w:val="24"/>
              </w:rPr>
              <w:t>Correctness of the details reported</w:t>
            </w:r>
          </w:p>
          <w:p w14:paraId="779AA6EC" w14:textId="77777777" w:rsidR="00B834F6" w:rsidRPr="00AF06E3" w:rsidRDefault="00B834F6" w:rsidP="00B834F6">
            <w:pPr>
              <w:numPr>
                <w:ilvl w:val="0"/>
                <w:numId w:val="18"/>
              </w:numPr>
              <w:jc w:val="both"/>
              <w:rPr>
                <w:rFonts w:asciiTheme="minorHAnsi" w:hAnsiTheme="minorHAnsi" w:cstheme="minorHAnsi"/>
                <w:b/>
                <w:bCs/>
                <w:sz w:val="24"/>
                <w:szCs w:val="24"/>
              </w:rPr>
            </w:pPr>
            <w:r w:rsidRPr="00AF06E3">
              <w:rPr>
                <w:rFonts w:asciiTheme="minorHAnsi" w:hAnsiTheme="minorHAnsi" w:cstheme="minorHAnsi"/>
                <w:bCs/>
                <w:sz w:val="24"/>
                <w:szCs w:val="24"/>
              </w:rPr>
              <w:t>Completeness i.e. all accounts used for trading have been reported</w:t>
            </w:r>
          </w:p>
        </w:tc>
      </w:tr>
      <w:tr w:rsidR="00B834F6" w:rsidRPr="00AF06E3" w14:paraId="626CAA04" w14:textId="77777777" w:rsidTr="00841002">
        <w:trPr>
          <w:trHeight w:val="2187"/>
          <w:jc w:val="center"/>
        </w:trPr>
        <w:tc>
          <w:tcPr>
            <w:tcW w:w="567" w:type="dxa"/>
            <w:shd w:val="clear" w:color="auto" w:fill="auto"/>
            <w:noWrap/>
            <w:vAlign w:val="center"/>
          </w:tcPr>
          <w:p w14:paraId="19FAD762"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7258E3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named/tagged their Bank &amp; DP accounts details to the Exchange as required by SEBI circular dated September 26, 2016, June 22, 2017   &amp; NSE circulars dated October 14, 2016 &amp; October 26, 2016 &amp; June 23, 2017</w:t>
            </w:r>
          </w:p>
        </w:tc>
        <w:tc>
          <w:tcPr>
            <w:tcW w:w="2969" w:type="dxa"/>
            <w:shd w:val="clear" w:color="auto" w:fill="auto"/>
            <w:vAlign w:val="center"/>
          </w:tcPr>
          <w:p w14:paraId="06CCB224"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75DAB55D"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Check the status of the compliance as on the date of Audit.</w:t>
            </w:r>
          </w:p>
        </w:tc>
      </w:tr>
      <w:tr w:rsidR="0075502D" w:rsidRPr="00AF06E3" w14:paraId="134D4DE1" w14:textId="77777777" w:rsidTr="00841002">
        <w:trPr>
          <w:trHeight w:val="2187"/>
          <w:jc w:val="center"/>
        </w:trPr>
        <w:tc>
          <w:tcPr>
            <w:tcW w:w="567" w:type="dxa"/>
            <w:shd w:val="clear" w:color="auto" w:fill="auto"/>
            <w:noWrap/>
            <w:vAlign w:val="center"/>
          </w:tcPr>
          <w:p w14:paraId="11EC588A" w14:textId="17B17C32" w:rsidR="0075502D" w:rsidRPr="00AF06E3" w:rsidRDefault="0075502D" w:rsidP="00B834F6">
            <w:pPr>
              <w:jc w:val="center"/>
              <w:rPr>
                <w:rFonts w:asciiTheme="minorHAnsi" w:hAnsiTheme="minorHAnsi" w:cstheme="minorHAnsi"/>
                <w:bCs/>
                <w:sz w:val="24"/>
                <w:szCs w:val="24"/>
              </w:rPr>
            </w:pPr>
            <w:r>
              <w:rPr>
                <w:rFonts w:asciiTheme="minorHAnsi" w:hAnsiTheme="minorHAnsi" w:cstheme="minorHAnsi"/>
                <w:bCs/>
                <w:sz w:val="24"/>
                <w:szCs w:val="24"/>
              </w:rPr>
              <w:lastRenderedPageBreak/>
              <w:t>e</w:t>
            </w:r>
          </w:p>
        </w:tc>
        <w:tc>
          <w:tcPr>
            <w:tcW w:w="7380" w:type="dxa"/>
            <w:shd w:val="clear" w:color="auto" w:fill="auto"/>
            <w:vAlign w:val="center"/>
          </w:tcPr>
          <w:p w14:paraId="01B9180E"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 xml:space="preserve">Trading Member has submitted Undertaking cum Indemnity bond to Exchange empowering the Exchange to freeze the bank accounts of the Trading member in compliance to SEBI circular SEBI/HO/MIRSD/DPIEA/CIR/P/2020/115 dated July 01, 2020, on the </w:t>
            </w:r>
            <w:r w:rsidRPr="0075502D">
              <w:rPr>
                <w:rFonts w:asciiTheme="minorHAnsi" w:hAnsiTheme="minorHAnsi" w:cstheme="minorHAnsi"/>
                <w:sz w:val="24"/>
                <w:szCs w:val="24"/>
              </w:rPr>
              <w:br/>
              <w:t xml:space="preserve">subject “Standard Operating Procedure in the cases of Trading Member /Clearing Member leading </w:t>
            </w:r>
            <w:r w:rsidRPr="0075502D">
              <w:rPr>
                <w:rFonts w:asciiTheme="minorHAnsi" w:hAnsiTheme="minorHAnsi" w:cstheme="minorHAnsi"/>
                <w:sz w:val="24"/>
                <w:szCs w:val="24"/>
              </w:rPr>
              <w:br/>
              <w:t>to default".</w:t>
            </w:r>
          </w:p>
          <w:p w14:paraId="330D5A6F" w14:textId="77777777" w:rsidR="0075502D" w:rsidRPr="00AF06E3" w:rsidRDefault="0075502D" w:rsidP="00B834F6">
            <w:pPr>
              <w:jc w:val="both"/>
              <w:rPr>
                <w:rFonts w:asciiTheme="minorHAnsi" w:hAnsiTheme="minorHAnsi" w:cstheme="minorHAnsi"/>
                <w:sz w:val="24"/>
                <w:szCs w:val="24"/>
              </w:rPr>
            </w:pPr>
          </w:p>
        </w:tc>
        <w:tc>
          <w:tcPr>
            <w:tcW w:w="2969" w:type="dxa"/>
            <w:shd w:val="clear" w:color="auto" w:fill="auto"/>
            <w:vAlign w:val="center"/>
          </w:tcPr>
          <w:p w14:paraId="0E2C97EC"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Audit Period</w:t>
            </w:r>
          </w:p>
          <w:p w14:paraId="225325EC" w14:textId="77777777" w:rsidR="0075502D" w:rsidRPr="00AF06E3" w:rsidRDefault="0075502D" w:rsidP="00B834F6">
            <w:pPr>
              <w:jc w:val="both"/>
              <w:rPr>
                <w:rFonts w:asciiTheme="minorHAnsi" w:hAnsiTheme="minorHAnsi" w:cstheme="minorHAnsi"/>
                <w:bCs/>
                <w:sz w:val="24"/>
                <w:szCs w:val="24"/>
              </w:rPr>
            </w:pPr>
          </w:p>
        </w:tc>
        <w:tc>
          <w:tcPr>
            <w:tcW w:w="3969" w:type="dxa"/>
            <w:shd w:val="clear" w:color="auto" w:fill="auto"/>
            <w:vAlign w:val="center"/>
          </w:tcPr>
          <w:p w14:paraId="6AE2A127" w14:textId="77777777" w:rsidR="0075502D" w:rsidRPr="00AF06E3" w:rsidRDefault="0075502D" w:rsidP="00B834F6">
            <w:pPr>
              <w:jc w:val="both"/>
              <w:rPr>
                <w:rFonts w:asciiTheme="minorHAnsi" w:hAnsiTheme="minorHAnsi" w:cstheme="minorHAnsi"/>
                <w:bCs/>
                <w:sz w:val="24"/>
                <w:szCs w:val="24"/>
              </w:rPr>
            </w:pPr>
          </w:p>
        </w:tc>
      </w:tr>
      <w:tr w:rsidR="0075502D" w:rsidRPr="00AF06E3" w14:paraId="62377FAE" w14:textId="77777777" w:rsidTr="00841002">
        <w:trPr>
          <w:trHeight w:val="2187"/>
          <w:jc w:val="center"/>
        </w:trPr>
        <w:tc>
          <w:tcPr>
            <w:tcW w:w="567" w:type="dxa"/>
            <w:shd w:val="clear" w:color="auto" w:fill="auto"/>
            <w:noWrap/>
            <w:vAlign w:val="center"/>
          </w:tcPr>
          <w:p w14:paraId="02F10C9B" w14:textId="062A2436" w:rsidR="0075502D" w:rsidRDefault="0075502D" w:rsidP="00B834F6">
            <w:pPr>
              <w:jc w:val="center"/>
              <w:rPr>
                <w:rFonts w:asciiTheme="minorHAnsi" w:hAnsiTheme="minorHAnsi" w:cstheme="minorHAnsi"/>
                <w:bCs/>
                <w:sz w:val="24"/>
                <w:szCs w:val="24"/>
              </w:rPr>
            </w:pPr>
            <w:r>
              <w:rPr>
                <w:rFonts w:asciiTheme="minorHAnsi" w:hAnsiTheme="minorHAnsi" w:cstheme="minorHAnsi"/>
                <w:bCs/>
                <w:sz w:val="24"/>
                <w:szCs w:val="24"/>
              </w:rPr>
              <w:t>f</w:t>
            </w:r>
          </w:p>
        </w:tc>
        <w:tc>
          <w:tcPr>
            <w:tcW w:w="7380" w:type="dxa"/>
            <w:shd w:val="clear" w:color="auto" w:fill="auto"/>
            <w:vAlign w:val="center"/>
          </w:tcPr>
          <w:p w14:paraId="37C258EB" w14:textId="5E329BA3"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Member has maintained maximum of 30 bank accounts named as “Name of Stock Broker - Client Account" across all segments and Exchanges at a time. Member has closed the bank accounts in excess of 30 named as “Name of Stock Broker - Client Account" by December 31, 2020 as Exchange circular NSE/INSP/46280 &amp; NSE/INSP/46729</w:t>
            </w:r>
            <w:r>
              <w:rPr>
                <w:rFonts w:asciiTheme="minorHAnsi" w:hAnsiTheme="minorHAnsi" w:cstheme="minorHAnsi"/>
                <w:sz w:val="24"/>
                <w:szCs w:val="24"/>
              </w:rPr>
              <w:t>.</w:t>
            </w:r>
          </w:p>
          <w:p w14:paraId="747D3926" w14:textId="77777777" w:rsidR="0075502D" w:rsidRPr="0075502D" w:rsidRDefault="0075502D" w:rsidP="0075502D">
            <w:pPr>
              <w:jc w:val="both"/>
              <w:rPr>
                <w:rFonts w:asciiTheme="minorHAnsi" w:hAnsiTheme="minorHAnsi" w:cstheme="minorHAnsi"/>
                <w:sz w:val="24"/>
                <w:szCs w:val="24"/>
              </w:rPr>
            </w:pPr>
          </w:p>
        </w:tc>
        <w:tc>
          <w:tcPr>
            <w:tcW w:w="2969" w:type="dxa"/>
            <w:shd w:val="clear" w:color="auto" w:fill="auto"/>
            <w:vAlign w:val="center"/>
          </w:tcPr>
          <w:p w14:paraId="65FB8F9C"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Audit Period</w:t>
            </w:r>
          </w:p>
          <w:p w14:paraId="03065268" w14:textId="77777777" w:rsidR="0075502D" w:rsidRPr="0075502D" w:rsidRDefault="0075502D" w:rsidP="0075502D">
            <w:pPr>
              <w:jc w:val="both"/>
              <w:rPr>
                <w:rFonts w:asciiTheme="minorHAnsi" w:hAnsiTheme="minorHAnsi" w:cstheme="minorHAnsi"/>
                <w:sz w:val="24"/>
                <w:szCs w:val="24"/>
              </w:rPr>
            </w:pPr>
          </w:p>
        </w:tc>
        <w:tc>
          <w:tcPr>
            <w:tcW w:w="3969" w:type="dxa"/>
            <w:shd w:val="clear" w:color="auto" w:fill="auto"/>
            <w:vAlign w:val="center"/>
          </w:tcPr>
          <w:p w14:paraId="2494240B" w14:textId="77777777" w:rsidR="0075502D" w:rsidRPr="00AF06E3" w:rsidRDefault="0075502D" w:rsidP="00B834F6">
            <w:pPr>
              <w:jc w:val="both"/>
              <w:rPr>
                <w:rFonts w:asciiTheme="minorHAnsi" w:hAnsiTheme="minorHAnsi" w:cstheme="minorHAnsi"/>
                <w:bCs/>
                <w:sz w:val="24"/>
                <w:szCs w:val="24"/>
              </w:rPr>
            </w:pPr>
          </w:p>
        </w:tc>
      </w:tr>
      <w:tr w:rsidR="0075502D" w:rsidRPr="00AF06E3" w14:paraId="4410F1C3" w14:textId="77777777" w:rsidTr="00841002">
        <w:trPr>
          <w:trHeight w:val="2187"/>
          <w:jc w:val="center"/>
        </w:trPr>
        <w:tc>
          <w:tcPr>
            <w:tcW w:w="567" w:type="dxa"/>
            <w:shd w:val="clear" w:color="auto" w:fill="auto"/>
            <w:noWrap/>
            <w:vAlign w:val="center"/>
          </w:tcPr>
          <w:p w14:paraId="4BDC5276" w14:textId="5917A3B9" w:rsidR="0075502D" w:rsidRDefault="0075502D" w:rsidP="00B834F6">
            <w:pPr>
              <w:jc w:val="center"/>
              <w:rPr>
                <w:rFonts w:asciiTheme="minorHAnsi" w:hAnsiTheme="minorHAnsi" w:cstheme="minorHAnsi"/>
                <w:bCs/>
                <w:sz w:val="24"/>
                <w:szCs w:val="24"/>
              </w:rPr>
            </w:pPr>
            <w:r>
              <w:rPr>
                <w:rFonts w:asciiTheme="minorHAnsi" w:hAnsiTheme="minorHAnsi" w:cstheme="minorHAnsi"/>
                <w:bCs/>
                <w:sz w:val="24"/>
                <w:szCs w:val="24"/>
              </w:rPr>
              <w:t>g</w:t>
            </w:r>
          </w:p>
        </w:tc>
        <w:tc>
          <w:tcPr>
            <w:tcW w:w="7380" w:type="dxa"/>
            <w:shd w:val="clear" w:color="auto" w:fill="auto"/>
            <w:vAlign w:val="center"/>
          </w:tcPr>
          <w:p w14:paraId="411F7718"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Trading Member has submitted Undertaking/Authorisation to Exchange to access the information/statements pertaining to all bank accounts (maintained by members) from Banks by January 20, 2021 in compliance to Exchange circular reference no. NSE/INSP/46822 &amp; NSE/INSP/46930.</w:t>
            </w:r>
          </w:p>
          <w:p w14:paraId="5E5458D9" w14:textId="77777777" w:rsidR="0075502D" w:rsidRPr="0075502D" w:rsidRDefault="0075502D" w:rsidP="0075502D">
            <w:pPr>
              <w:jc w:val="both"/>
              <w:rPr>
                <w:rFonts w:asciiTheme="minorHAnsi" w:hAnsiTheme="minorHAnsi" w:cstheme="minorHAnsi"/>
                <w:sz w:val="24"/>
                <w:szCs w:val="24"/>
              </w:rPr>
            </w:pPr>
          </w:p>
        </w:tc>
        <w:tc>
          <w:tcPr>
            <w:tcW w:w="2969" w:type="dxa"/>
            <w:shd w:val="clear" w:color="auto" w:fill="auto"/>
            <w:vAlign w:val="center"/>
          </w:tcPr>
          <w:p w14:paraId="00B67F53"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Audit Period</w:t>
            </w:r>
          </w:p>
          <w:p w14:paraId="64E170D2" w14:textId="77777777" w:rsidR="0075502D" w:rsidRPr="0075502D" w:rsidRDefault="0075502D" w:rsidP="0075502D">
            <w:pPr>
              <w:jc w:val="both"/>
              <w:rPr>
                <w:rFonts w:asciiTheme="minorHAnsi" w:hAnsiTheme="minorHAnsi" w:cstheme="minorHAnsi"/>
                <w:sz w:val="24"/>
                <w:szCs w:val="24"/>
              </w:rPr>
            </w:pPr>
          </w:p>
        </w:tc>
        <w:tc>
          <w:tcPr>
            <w:tcW w:w="3969" w:type="dxa"/>
            <w:shd w:val="clear" w:color="auto" w:fill="auto"/>
            <w:vAlign w:val="center"/>
          </w:tcPr>
          <w:p w14:paraId="37B20906" w14:textId="77777777" w:rsidR="0075502D" w:rsidRPr="00AF06E3" w:rsidRDefault="0075502D" w:rsidP="00B834F6">
            <w:pPr>
              <w:jc w:val="both"/>
              <w:rPr>
                <w:rFonts w:asciiTheme="minorHAnsi" w:hAnsiTheme="minorHAnsi" w:cstheme="minorHAnsi"/>
                <w:bCs/>
                <w:sz w:val="24"/>
                <w:szCs w:val="24"/>
              </w:rPr>
            </w:pPr>
          </w:p>
        </w:tc>
      </w:tr>
      <w:tr w:rsidR="00B834F6" w:rsidRPr="00AF06E3" w14:paraId="7393CF72" w14:textId="77777777" w:rsidTr="002866C4">
        <w:trPr>
          <w:trHeight w:val="315"/>
          <w:jc w:val="center"/>
        </w:trPr>
        <w:tc>
          <w:tcPr>
            <w:tcW w:w="567" w:type="dxa"/>
            <w:shd w:val="clear" w:color="auto" w:fill="D9D9D9"/>
            <w:noWrap/>
            <w:vAlign w:val="center"/>
          </w:tcPr>
          <w:p w14:paraId="7DC357C1"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6</w:t>
            </w:r>
          </w:p>
        </w:tc>
        <w:tc>
          <w:tcPr>
            <w:tcW w:w="7380" w:type="dxa"/>
            <w:shd w:val="clear" w:color="auto" w:fill="D9D9D9"/>
            <w:vAlign w:val="center"/>
          </w:tcPr>
          <w:p w14:paraId="4A0A946E"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Terminal operations and systems</w:t>
            </w:r>
          </w:p>
        </w:tc>
        <w:tc>
          <w:tcPr>
            <w:tcW w:w="2969" w:type="dxa"/>
            <w:shd w:val="clear" w:color="auto" w:fill="D9D9D9"/>
            <w:vAlign w:val="center"/>
          </w:tcPr>
          <w:p w14:paraId="12ED099E"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2A96BB15"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789FA6D5" w14:textId="77777777" w:rsidTr="002866C4">
        <w:trPr>
          <w:trHeight w:val="611"/>
          <w:jc w:val="center"/>
        </w:trPr>
        <w:tc>
          <w:tcPr>
            <w:tcW w:w="567" w:type="dxa"/>
            <w:shd w:val="clear" w:color="auto" w:fill="auto"/>
            <w:noWrap/>
            <w:vAlign w:val="center"/>
          </w:tcPr>
          <w:p w14:paraId="088A38CF"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39B2225C" w14:textId="05C82B2E"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Trading terminals are located in the head office, branch office</w:t>
            </w:r>
            <w:r>
              <w:rPr>
                <w:rFonts w:asciiTheme="minorHAnsi" w:hAnsiTheme="minorHAnsi" w:cstheme="minorHAnsi"/>
                <w:sz w:val="24"/>
                <w:szCs w:val="24"/>
              </w:rPr>
              <w:t xml:space="preserve"> of the Member </w:t>
            </w:r>
            <w:r w:rsidRPr="00AF06E3">
              <w:rPr>
                <w:rFonts w:asciiTheme="minorHAnsi" w:hAnsiTheme="minorHAnsi" w:cstheme="minorHAnsi"/>
                <w:sz w:val="24"/>
                <w:szCs w:val="24"/>
              </w:rPr>
              <w:t xml:space="preserve">only. </w:t>
            </w:r>
          </w:p>
        </w:tc>
        <w:tc>
          <w:tcPr>
            <w:tcW w:w="2969" w:type="dxa"/>
            <w:vAlign w:val="center"/>
          </w:tcPr>
          <w:p w14:paraId="01DCF00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3EFFBE8" w14:textId="57EF9DDE"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terminals at main office and minimum </w:t>
            </w:r>
            <w:r>
              <w:rPr>
                <w:rFonts w:asciiTheme="minorHAnsi" w:hAnsiTheme="minorHAnsi" w:cstheme="minorHAnsi"/>
                <w:bCs/>
                <w:sz w:val="24"/>
                <w:szCs w:val="24"/>
              </w:rPr>
              <w:t>5 branches in combination of AP.</w:t>
            </w:r>
          </w:p>
        </w:tc>
      </w:tr>
      <w:tr w:rsidR="00B834F6" w:rsidRPr="00AF06E3" w14:paraId="235CF834" w14:textId="77777777" w:rsidTr="002866C4">
        <w:trPr>
          <w:trHeight w:val="566"/>
          <w:jc w:val="center"/>
        </w:trPr>
        <w:tc>
          <w:tcPr>
            <w:tcW w:w="567" w:type="dxa"/>
            <w:shd w:val="clear" w:color="auto" w:fill="auto"/>
            <w:noWrap/>
            <w:vAlign w:val="center"/>
          </w:tcPr>
          <w:p w14:paraId="1FD02906"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FC2978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terminals are operated by approved persons/approved users with valid NCFM/BCSM/NISM certification. </w:t>
            </w:r>
          </w:p>
        </w:tc>
        <w:tc>
          <w:tcPr>
            <w:tcW w:w="2969" w:type="dxa"/>
            <w:vAlign w:val="center"/>
          </w:tcPr>
          <w:p w14:paraId="373C19C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7B55A7C"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B1F10D4" w14:textId="77777777" w:rsidTr="002866C4">
        <w:trPr>
          <w:trHeight w:val="395"/>
          <w:jc w:val="center"/>
        </w:trPr>
        <w:tc>
          <w:tcPr>
            <w:tcW w:w="567" w:type="dxa"/>
            <w:shd w:val="clear" w:color="auto" w:fill="auto"/>
            <w:noWrap/>
            <w:vAlign w:val="center"/>
          </w:tcPr>
          <w:p w14:paraId="40AA9C5C"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C3D5B7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Correct Terminal details are reported to the Exchange.</w:t>
            </w:r>
          </w:p>
        </w:tc>
        <w:tc>
          <w:tcPr>
            <w:tcW w:w="2969" w:type="dxa"/>
            <w:vAlign w:val="center"/>
          </w:tcPr>
          <w:p w14:paraId="08EB19EF"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3E4EABBC"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ADF2460" w14:textId="77777777" w:rsidTr="002866C4">
        <w:trPr>
          <w:trHeight w:val="600"/>
          <w:jc w:val="center"/>
        </w:trPr>
        <w:tc>
          <w:tcPr>
            <w:tcW w:w="567" w:type="dxa"/>
            <w:shd w:val="clear" w:color="auto" w:fill="auto"/>
            <w:noWrap/>
            <w:vAlign w:val="center"/>
          </w:tcPr>
          <w:p w14:paraId="21D58470"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d</w:t>
            </w:r>
          </w:p>
        </w:tc>
        <w:tc>
          <w:tcPr>
            <w:tcW w:w="7380" w:type="dxa"/>
            <w:shd w:val="clear" w:color="auto" w:fill="auto"/>
            <w:vAlign w:val="center"/>
          </w:tcPr>
          <w:p w14:paraId="17467410"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ensured that associated persons functioning as compliance officer employed has obtained NISM series III A certification :</w:t>
            </w:r>
          </w:p>
          <w:p w14:paraId="04DF4635" w14:textId="77777777" w:rsidR="00B834F6" w:rsidRPr="00AF06E3" w:rsidRDefault="00B834F6" w:rsidP="00B834F6">
            <w:pPr>
              <w:jc w:val="both"/>
              <w:rPr>
                <w:rFonts w:asciiTheme="minorHAnsi" w:eastAsia="Calibri" w:hAnsiTheme="minorHAnsi" w:cstheme="minorHAnsi"/>
                <w:sz w:val="24"/>
                <w:szCs w:val="24"/>
              </w:rPr>
            </w:pPr>
          </w:p>
          <w:p w14:paraId="0495222B" w14:textId="77777777" w:rsidR="00B834F6" w:rsidRPr="00AF06E3" w:rsidRDefault="00B834F6" w:rsidP="00B834F6">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Within one year from the date of his/her employment after March 11, 2013.</w:t>
            </w:r>
          </w:p>
          <w:p w14:paraId="684C86F6" w14:textId="77777777" w:rsidR="00B834F6" w:rsidRPr="00AF06E3" w:rsidRDefault="00B834F6" w:rsidP="00B834F6">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By March 10, 2015 for compliance offices employed as on the date of SEBI notification (i.e. March 11, 2013)</w:t>
            </w:r>
          </w:p>
        </w:tc>
        <w:tc>
          <w:tcPr>
            <w:tcW w:w="2969" w:type="dxa"/>
            <w:shd w:val="clear" w:color="auto" w:fill="auto"/>
            <w:vAlign w:val="center"/>
          </w:tcPr>
          <w:p w14:paraId="5AE2862C" w14:textId="2454AE24"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Verification of Certificate for the current compliance officer</w:t>
            </w:r>
          </w:p>
        </w:tc>
        <w:tc>
          <w:tcPr>
            <w:tcW w:w="3969" w:type="dxa"/>
            <w:vAlign w:val="center"/>
          </w:tcPr>
          <w:p w14:paraId="3F423B06"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462F0BFE" w14:textId="77777777" w:rsidTr="002866C4">
        <w:trPr>
          <w:trHeight w:val="600"/>
          <w:jc w:val="center"/>
        </w:trPr>
        <w:tc>
          <w:tcPr>
            <w:tcW w:w="567" w:type="dxa"/>
            <w:shd w:val="clear" w:color="auto" w:fill="auto"/>
            <w:noWrap/>
            <w:vAlign w:val="center"/>
          </w:tcPr>
          <w:p w14:paraId="0D8376D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7736C54"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ensured that all associated person as defined in SEBI Notification LAD-NRO/GN/2010-11/21/29390 dated December 10, 2010 have valid NISM series VII certification – (Securities Operations and Risk Management Certification Examination).</w:t>
            </w:r>
          </w:p>
        </w:tc>
        <w:tc>
          <w:tcPr>
            <w:tcW w:w="2969" w:type="dxa"/>
            <w:shd w:val="clear" w:color="auto" w:fill="auto"/>
            <w:vAlign w:val="center"/>
          </w:tcPr>
          <w:p w14:paraId="720F91E7"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Verification of Certificate</w:t>
            </w:r>
          </w:p>
        </w:tc>
        <w:tc>
          <w:tcPr>
            <w:tcW w:w="3969" w:type="dxa"/>
            <w:vAlign w:val="center"/>
          </w:tcPr>
          <w:p w14:paraId="5A5D3E62" w14:textId="77777777" w:rsidR="00B834F6" w:rsidRPr="00AF06E3" w:rsidRDefault="00B834F6" w:rsidP="00B834F6">
            <w:pPr>
              <w:autoSpaceDE w:val="0"/>
              <w:autoSpaceDN w:val="0"/>
              <w:adjustRightInd w:val="0"/>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To be checked for all associated person except for persons handling the basic clerical/elementary functions and whose work is supervised by NISM Series VII certified personnel.</w:t>
            </w:r>
          </w:p>
        </w:tc>
      </w:tr>
      <w:tr w:rsidR="00B834F6" w:rsidRPr="00AF06E3" w14:paraId="13B236ED" w14:textId="77777777" w:rsidTr="002866C4">
        <w:trPr>
          <w:trHeight w:val="600"/>
          <w:jc w:val="center"/>
        </w:trPr>
        <w:tc>
          <w:tcPr>
            <w:tcW w:w="567" w:type="dxa"/>
            <w:shd w:val="clear" w:color="auto" w:fill="auto"/>
            <w:noWrap/>
            <w:vAlign w:val="center"/>
          </w:tcPr>
          <w:p w14:paraId="15EBF9AD"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18D612A1" w14:textId="6DB106A3"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taken adequate steps as specified by Exchange circular NSE/INSP/28434 dated December 24, 2014. to review &amp; monitor the Trading Te</w:t>
            </w:r>
            <w:r>
              <w:rPr>
                <w:rFonts w:asciiTheme="minorHAnsi" w:eastAsia="Calibri" w:hAnsiTheme="minorHAnsi" w:cstheme="minorHAnsi"/>
                <w:sz w:val="24"/>
                <w:szCs w:val="24"/>
              </w:rPr>
              <w:t>rminals mapped to its branch/AP.</w:t>
            </w:r>
          </w:p>
        </w:tc>
        <w:tc>
          <w:tcPr>
            <w:tcW w:w="2969" w:type="dxa"/>
            <w:shd w:val="clear" w:color="auto" w:fill="auto"/>
            <w:vAlign w:val="center"/>
          </w:tcPr>
          <w:p w14:paraId="6795677A"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vAlign w:val="center"/>
          </w:tcPr>
          <w:p w14:paraId="69AFADFA"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3879C4D9" w14:textId="77777777" w:rsidTr="002866C4">
        <w:trPr>
          <w:trHeight w:val="368"/>
          <w:jc w:val="center"/>
        </w:trPr>
        <w:tc>
          <w:tcPr>
            <w:tcW w:w="567" w:type="dxa"/>
            <w:shd w:val="clear" w:color="auto" w:fill="D9D9D9"/>
            <w:noWrap/>
            <w:vAlign w:val="center"/>
          </w:tcPr>
          <w:p w14:paraId="36F1D32D"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7</w:t>
            </w:r>
          </w:p>
        </w:tc>
        <w:tc>
          <w:tcPr>
            <w:tcW w:w="7380" w:type="dxa"/>
            <w:shd w:val="clear" w:color="auto" w:fill="D9D9D9"/>
            <w:vAlign w:val="center"/>
          </w:tcPr>
          <w:p w14:paraId="763F3E36" w14:textId="5207215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Management of branches / AP and internal control</w:t>
            </w:r>
          </w:p>
        </w:tc>
        <w:tc>
          <w:tcPr>
            <w:tcW w:w="2969" w:type="dxa"/>
            <w:shd w:val="clear" w:color="auto" w:fill="D9D9D9"/>
            <w:vAlign w:val="center"/>
          </w:tcPr>
          <w:p w14:paraId="734287CA"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5A60390E"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7795595F" w14:textId="77777777" w:rsidTr="002866C4">
        <w:trPr>
          <w:trHeight w:val="611"/>
          <w:jc w:val="center"/>
        </w:trPr>
        <w:tc>
          <w:tcPr>
            <w:tcW w:w="567" w:type="dxa"/>
            <w:shd w:val="clear" w:color="auto" w:fill="auto"/>
            <w:noWrap/>
            <w:vAlign w:val="center"/>
          </w:tcPr>
          <w:p w14:paraId="32818ED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F5208C1" w14:textId="43632293" w:rsidR="00B834F6" w:rsidRPr="002823D9" w:rsidRDefault="00B834F6" w:rsidP="00B834F6">
            <w:pPr>
              <w:jc w:val="both"/>
              <w:rPr>
                <w:rFonts w:asciiTheme="minorHAnsi" w:hAnsiTheme="minorHAnsi" w:cstheme="minorHAnsi"/>
                <w:sz w:val="24"/>
                <w:szCs w:val="24"/>
              </w:rPr>
            </w:pPr>
            <w:r w:rsidRPr="002823D9">
              <w:rPr>
                <w:rFonts w:asciiTheme="minorHAnsi" w:hAnsiTheme="minorHAnsi" w:cstheme="minorHAnsi"/>
                <w:sz w:val="24"/>
                <w:szCs w:val="24"/>
              </w:rPr>
              <w:t>In case of closure of branch/AP location, advance notice of the same is sent to clients.</w:t>
            </w:r>
          </w:p>
        </w:tc>
        <w:tc>
          <w:tcPr>
            <w:tcW w:w="2969" w:type="dxa"/>
            <w:vAlign w:val="center"/>
          </w:tcPr>
          <w:p w14:paraId="7926997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All branches closed during the period</w:t>
            </w:r>
          </w:p>
        </w:tc>
        <w:tc>
          <w:tcPr>
            <w:tcW w:w="3969" w:type="dxa"/>
            <w:vAlign w:val="center"/>
          </w:tcPr>
          <w:p w14:paraId="58DB7E9E"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All branches closed during the audit period</w:t>
            </w:r>
          </w:p>
        </w:tc>
      </w:tr>
      <w:tr w:rsidR="00B834F6" w:rsidRPr="00AF06E3" w14:paraId="04799966" w14:textId="77777777" w:rsidTr="002866C4">
        <w:trPr>
          <w:trHeight w:val="521"/>
          <w:jc w:val="center"/>
        </w:trPr>
        <w:tc>
          <w:tcPr>
            <w:tcW w:w="567" w:type="dxa"/>
            <w:shd w:val="clear" w:color="auto" w:fill="auto"/>
            <w:noWrap/>
            <w:vAlign w:val="center"/>
          </w:tcPr>
          <w:p w14:paraId="379299E2"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E263D0F" w14:textId="0AC75FED" w:rsidR="00B834F6" w:rsidRPr="002823D9" w:rsidRDefault="00B834F6" w:rsidP="00B834F6">
            <w:pPr>
              <w:jc w:val="both"/>
              <w:rPr>
                <w:rFonts w:asciiTheme="minorHAnsi" w:hAnsiTheme="minorHAnsi" w:cstheme="minorHAnsi"/>
                <w:b/>
                <w:bCs/>
                <w:sz w:val="24"/>
                <w:szCs w:val="24"/>
              </w:rPr>
            </w:pPr>
            <w:r w:rsidRPr="002823D9">
              <w:rPr>
                <w:rFonts w:asciiTheme="minorHAnsi" w:hAnsiTheme="minorHAnsi" w:cstheme="minorHAnsi"/>
                <w:sz w:val="24"/>
                <w:szCs w:val="24"/>
              </w:rPr>
              <w:t xml:space="preserve">There is a monitoring mechanism to identify sudden increase / decrease in client level turnover from any specific branch/AP location. </w:t>
            </w:r>
          </w:p>
        </w:tc>
        <w:tc>
          <w:tcPr>
            <w:tcW w:w="2969" w:type="dxa"/>
            <w:vAlign w:val="center"/>
          </w:tcPr>
          <w:p w14:paraId="6C0126A3"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3343248"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A7CF714" w14:textId="77777777" w:rsidTr="002866C4">
        <w:trPr>
          <w:trHeight w:val="539"/>
          <w:jc w:val="center"/>
        </w:trPr>
        <w:tc>
          <w:tcPr>
            <w:tcW w:w="567" w:type="dxa"/>
            <w:shd w:val="clear" w:color="auto" w:fill="auto"/>
            <w:noWrap/>
            <w:vAlign w:val="center"/>
          </w:tcPr>
          <w:p w14:paraId="47FE9C19"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33382F14" w14:textId="0974808A" w:rsidR="003C63FD" w:rsidRPr="003C63FD" w:rsidRDefault="003C63FD" w:rsidP="003C63FD">
            <w:pPr>
              <w:jc w:val="both"/>
              <w:rPr>
                <w:rFonts w:asciiTheme="minorHAnsi" w:hAnsiTheme="minorHAnsi" w:cstheme="minorHAnsi"/>
                <w:sz w:val="24"/>
                <w:szCs w:val="24"/>
              </w:rPr>
            </w:pPr>
            <w:r w:rsidRPr="003C63FD">
              <w:rPr>
                <w:rFonts w:asciiTheme="minorHAnsi" w:hAnsiTheme="minorHAnsi" w:cstheme="minorHAnsi"/>
                <w:sz w:val="24"/>
                <w:szCs w:val="24"/>
              </w:rPr>
              <w:t xml:space="preserve">Periodic inspection of branch /AP is conducted and reports are </w:t>
            </w:r>
            <w:r w:rsidRPr="003C63FD">
              <w:rPr>
                <w:rFonts w:asciiTheme="minorHAnsi" w:hAnsiTheme="minorHAnsi" w:cstheme="minorHAnsi"/>
                <w:sz w:val="24"/>
                <w:szCs w:val="24"/>
              </w:rPr>
              <w:t>reviewed</w:t>
            </w:r>
            <w:r w:rsidRPr="003C63FD">
              <w:rPr>
                <w:rFonts w:asciiTheme="minorHAnsi" w:hAnsiTheme="minorHAnsi" w:cstheme="minorHAnsi"/>
                <w:sz w:val="24"/>
                <w:szCs w:val="24"/>
              </w:rPr>
              <w:t xml:space="preserve"> by the member to take suitable actions to ensure non-recurrence of any irregularities observed.  </w:t>
            </w:r>
          </w:p>
          <w:p w14:paraId="4AD8A786" w14:textId="77777777" w:rsidR="00B834F6" w:rsidRPr="002823D9" w:rsidRDefault="00B834F6" w:rsidP="003C63FD">
            <w:pPr>
              <w:jc w:val="both"/>
              <w:rPr>
                <w:rFonts w:asciiTheme="minorHAnsi" w:hAnsiTheme="minorHAnsi" w:cstheme="minorHAnsi"/>
                <w:sz w:val="24"/>
                <w:szCs w:val="24"/>
              </w:rPr>
            </w:pPr>
          </w:p>
        </w:tc>
        <w:tc>
          <w:tcPr>
            <w:tcW w:w="2969" w:type="dxa"/>
            <w:vAlign w:val="center"/>
          </w:tcPr>
          <w:p w14:paraId="749F9B17"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1E677589" w14:textId="0214D74C" w:rsidR="003C63FD" w:rsidRPr="003C63FD" w:rsidRDefault="003C63FD" w:rsidP="003C63FD">
            <w:pPr>
              <w:jc w:val="both"/>
              <w:rPr>
                <w:rFonts w:asciiTheme="minorHAnsi" w:hAnsiTheme="minorHAnsi" w:cstheme="minorHAnsi"/>
                <w:sz w:val="24"/>
                <w:szCs w:val="24"/>
              </w:rPr>
            </w:pPr>
            <w:r w:rsidRPr="003C63FD">
              <w:rPr>
                <w:rFonts w:asciiTheme="minorHAnsi" w:hAnsiTheme="minorHAnsi" w:cstheme="minorHAnsi"/>
                <w:sz w:val="24"/>
                <w:szCs w:val="24"/>
              </w:rPr>
              <w:t>Check that at least 30% of its active APs/branches are inspected by Members every year and that each active AP branch is inspected at least once in every 3 years. An active AP/ branch would mean one who have executed even a single transaction during financial year and is engaged in servicing the clients.</w:t>
            </w:r>
          </w:p>
          <w:p w14:paraId="2A0DB246" w14:textId="5573F217" w:rsidR="00B834F6" w:rsidRPr="00AF06E3" w:rsidRDefault="00B834F6" w:rsidP="00B834F6">
            <w:pPr>
              <w:jc w:val="both"/>
              <w:rPr>
                <w:rFonts w:asciiTheme="minorHAnsi" w:hAnsiTheme="minorHAnsi" w:cstheme="minorHAnsi"/>
                <w:bCs/>
                <w:sz w:val="24"/>
                <w:szCs w:val="24"/>
              </w:rPr>
            </w:pPr>
          </w:p>
        </w:tc>
      </w:tr>
      <w:tr w:rsidR="00B834F6" w:rsidRPr="00AF06E3" w14:paraId="2B97429C" w14:textId="77777777" w:rsidTr="002866C4">
        <w:trPr>
          <w:trHeight w:val="539"/>
          <w:jc w:val="center"/>
        </w:trPr>
        <w:tc>
          <w:tcPr>
            <w:tcW w:w="567" w:type="dxa"/>
            <w:shd w:val="clear" w:color="auto" w:fill="auto"/>
            <w:noWrap/>
            <w:vAlign w:val="center"/>
          </w:tcPr>
          <w:p w14:paraId="571F9753"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d</w:t>
            </w:r>
          </w:p>
        </w:tc>
        <w:tc>
          <w:tcPr>
            <w:tcW w:w="7380" w:type="dxa"/>
            <w:shd w:val="clear" w:color="auto" w:fill="auto"/>
            <w:vAlign w:val="center"/>
          </w:tcPr>
          <w:p w14:paraId="71FD3BEB" w14:textId="39A8D278"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adequate follow up mechanism in case of adverse observations during branch / AP inspections.</w:t>
            </w:r>
          </w:p>
        </w:tc>
        <w:tc>
          <w:tcPr>
            <w:tcW w:w="2969" w:type="dxa"/>
            <w:vAlign w:val="center"/>
          </w:tcPr>
          <w:p w14:paraId="1AF08E60"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992B0D9" w14:textId="20322F3D"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Compliance status of the </w:t>
            </w:r>
            <w:r w:rsidRPr="00AF06E3">
              <w:rPr>
                <w:rFonts w:asciiTheme="minorHAnsi" w:hAnsiTheme="minorHAnsi" w:cstheme="minorHAnsi"/>
                <w:sz w:val="24"/>
                <w:szCs w:val="24"/>
              </w:rPr>
              <w:t>adverse observations made during branch / AP inspections by Member to be checked.</w:t>
            </w:r>
          </w:p>
        </w:tc>
      </w:tr>
      <w:tr w:rsidR="00B834F6" w:rsidRPr="00AF06E3" w14:paraId="72D0E62C" w14:textId="77777777" w:rsidTr="002866C4">
        <w:trPr>
          <w:trHeight w:val="350"/>
          <w:jc w:val="center"/>
        </w:trPr>
        <w:tc>
          <w:tcPr>
            <w:tcW w:w="567" w:type="dxa"/>
            <w:shd w:val="clear" w:color="auto" w:fill="auto"/>
            <w:noWrap/>
            <w:vAlign w:val="center"/>
          </w:tcPr>
          <w:p w14:paraId="64E322F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78C1B58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dealt with unregistered intermediaries for transactions on the Exchange.</w:t>
            </w:r>
          </w:p>
        </w:tc>
        <w:tc>
          <w:tcPr>
            <w:tcW w:w="2969" w:type="dxa"/>
            <w:vAlign w:val="center"/>
          </w:tcPr>
          <w:p w14:paraId="3A5DB45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7DB4ACA"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5E95E9C0" w14:textId="77777777" w:rsidTr="002866C4">
        <w:trPr>
          <w:trHeight w:val="1214"/>
          <w:jc w:val="center"/>
        </w:trPr>
        <w:tc>
          <w:tcPr>
            <w:tcW w:w="567" w:type="dxa"/>
            <w:shd w:val="clear" w:color="auto" w:fill="auto"/>
            <w:noWrap/>
            <w:vAlign w:val="center"/>
          </w:tcPr>
          <w:p w14:paraId="531B0811"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4F11452C"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w:t>
            </w:r>
            <w:r w:rsidRPr="00AF06E3">
              <w:rPr>
                <w:rFonts w:asciiTheme="minorHAnsi" w:hAnsiTheme="minorHAnsi" w:cstheme="minorHAnsi"/>
                <w:bCs/>
                <w:sz w:val="24"/>
                <w:szCs w:val="24"/>
              </w:rPr>
              <w:t xml:space="preserve">not shared </w:t>
            </w:r>
            <w:r w:rsidRPr="00AF06E3">
              <w:rPr>
                <w:rFonts w:asciiTheme="minorHAnsi" w:hAnsiTheme="minorHAnsi" w:cstheme="minorHAnsi"/>
                <w:sz w:val="24"/>
                <w:szCs w:val="24"/>
              </w:rPr>
              <w:t>commission/ brokerage with entities with whom trading members are forbidden to do business / another trading member / employee in the employment of another trading member.</w:t>
            </w:r>
          </w:p>
        </w:tc>
        <w:tc>
          <w:tcPr>
            <w:tcW w:w="2969" w:type="dxa"/>
            <w:vAlign w:val="center"/>
          </w:tcPr>
          <w:p w14:paraId="64979062"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58AF2EB"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3FD17460" w14:textId="77777777" w:rsidTr="002866C4">
        <w:trPr>
          <w:trHeight w:val="1214"/>
          <w:jc w:val="center"/>
        </w:trPr>
        <w:tc>
          <w:tcPr>
            <w:tcW w:w="567" w:type="dxa"/>
            <w:shd w:val="clear" w:color="auto" w:fill="auto"/>
            <w:noWrap/>
            <w:vAlign w:val="center"/>
          </w:tcPr>
          <w:p w14:paraId="758F6CE7" w14:textId="616A4C1B" w:rsidR="00B834F6" w:rsidRPr="00AF06E3" w:rsidRDefault="00B834F6" w:rsidP="00B834F6">
            <w:pPr>
              <w:jc w:val="center"/>
              <w:rPr>
                <w:rFonts w:asciiTheme="minorHAnsi" w:hAnsiTheme="minorHAnsi" w:cstheme="minorHAnsi"/>
                <w:bCs/>
                <w:sz w:val="24"/>
                <w:szCs w:val="24"/>
              </w:rPr>
            </w:pPr>
            <w:r>
              <w:rPr>
                <w:rFonts w:asciiTheme="minorHAnsi" w:hAnsiTheme="minorHAnsi" w:cstheme="minorHAnsi"/>
                <w:bCs/>
                <w:sz w:val="24"/>
                <w:szCs w:val="24"/>
              </w:rPr>
              <w:t>g</w:t>
            </w:r>
          </w:p>
        </w:tc>
        <w:tc>
          <w:tcPr>
            <w:tcW w:w="7380" w:type="dxa"/>
            <w:shd w:val="clear" w:color="auto" w:fill="auto"/>
            <w:vAlign w:val="center"/>
          </w:tcPr>
          <w:p w14:paraId="21068865" w14:textId="53CED98C" w:rsidR="00B834F6" w:rsidRPr="004444AC" w:rsidRDefault="00B834F6" w:rsidP="00B834F6">
            <w:pPr>
              <w:jc w:val="both"/>
              <w:rPr>
                <w:rFonts w:cs="Calibri"/>
                <w:color w:val="000000"/>
              </w:rPr>
            </w:pPr>
            <w:r w:rsidRPr="004444AC">
              <w:rPr>
                <w:rFonts w:cs="Calibri"/>
                <w:color w:val="000000"/>
              </w:rPr>
              <w:t xml:space="preserve">Trading Member has inspected at least 30% of its active Authorized Persons/ Branches every year and also ensure that, each active AP/ Branch is inspected at least once in every three years as per guidelines laid down in Exchange Circular ref no. NSE/INSP/42448 dated October 18, 2019. </w:t>
            </w:r>
            <w:r w:rsidRPr="004444AC">
              <w:rPr>
                <w:rStyle w:val="font51"/>
              </w:rPr>
              <w:t>(For FY 2019-20, Members shall cover 15% of their active Authorized Persons/ Branches).</w:t>
            </w:r>
          </w:p>
          <w:p w14:paraId="1A51E19E" w14:textId="77777777" w:rsidR="00B834F6" w:rsidRPr="004444AC" w:rsidRDefault="00B834F6" w:rsidP="00B834F6">
            <w:pPr>
              <w:jc w:val="both"/>
              <w:rPr>
                <w:rFonts w:asciiTheme="minorHAnsi" w:hAnsiTheme="minorHAnsi" w:cstheme="minorHAnsi"/>
                <w:sz w:val="24"/>
                <w:szCs w:val="24"/>
              </w:rPr>
            </w:pPr>
          </w:p>
        </w:tc>
        <w:tc>
          <w:tcPr>
            <w:tcW w:w="2969" w:type="dxa"/>
            <w:vAlign w:val="center"/>
          </w:tcPr>
          <w:p w14:paraId="52491C13" w14:textId="3A4CC892" w:rsidR="00B834F6" w:rsidRPr="00AF06E3" w:rsidRDefault="00B834F6" w:rsidP="00B834F6">
            <w:pPr>
              <w:jc w:val="both"/>
              <w:rPr>
                <w:rFonts w:asciiTheme="minorHAnsi" w:hAnsiTheme="minorHAnsi" w:cstheme="minorHAnsi"/>
                <w:bCs/>
                <w:sz w:val="24"/>
                <w:szCs w:val="24"/>
              </w:rPr>
            </w:pPr>
            <w:r>
              <w:rPr>
                <w:rFonts w:asciiTheme="minorHAnsi" w:hAnsiTheme="minorHAnsi" w:cstheme="minorHAnsi"/>
                <w:bCs/>
                <w:sz w:val="24"/>
                <w:szCs w:val="24"/>
              </w:rPr>
              <w:t xml:space="preserve">Audit Period </w:t>
            </w:r>
          </w:p>
        </w:tc>
        <w:tc>
          <w:tcPr>
            <w:tcW w:w="3969" w:type="dxa"/>
            <w:vAlign w:val="center"/>
          </w:tcPr>
          <w:p w14:paraId="59C6EF26" w14:textId="77777777" w:rsidR="00B834F6" w:rsidRPr="00AF06E3" w:rsidRDefault="00B834F6" w:rsidP="00B834F6">
            <w:pPr>
              <w:jc w:val="both"/>
              <w:rPr>
                <w:rFonts w:asciiTheme="minorHAnsi" w:eastAsia="Times New Roman" w:hAnsiTheme="minorHAnsi" w:cstheme="minorHAnsi"/>
                <w:sz w:val="24"/>
                <w:szCs w:val="24"/>
              </w:rPr>
            </w:pPr>
          </w:p>
        </w:tc>
      </w:tr>
      <w:tr w:rsidR="00B834F6" w:rsidRPr="00AF06E3" w14:paraId="225528BE" w14:textId="77777777" w:rsidTr="002866C4">
        <w:trPr>
          <w:trHeight w:val="300"/>
          <w:jc w:val="center"/>
        </w:trPr>
        <w:tc>
          <w:tcPr>
            <w:tcW w:w="567" w:type="dxa"/>
            <w:shd w:val="clear" w:color="auto" w:fill="D9D9D9"/>
            <w:noWrap/>
            <w:vAlign w:val="center"/>
          </w:tcPr>
          <w:p w14:paraId="3835566C"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8</w:t>
            </w:r>
          </w:p>
        </w:tc>
        <w:tc>
          <w:tcPr>
            <w:tcW w:w="7380" w:type="dxa"/>
            <w:shd w:val="clear" w:color="auto" w:fill="D9D9D9"/>
            <w:vAlign w:val="center"/>
          </w:tcPr>
          <w:p w14:paraId="714147BF"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Investor grievance  handling</w:t>
            </w:r>
          </w:p>
        </w:tc>
        <w:tc>
          <w:tcPr>
            <w:tcW w:w="2969" w:type="dxa"/>
            <w:shd w:val="clear" w:color="auto" w:fill="D9D9D9"/>
            <w:vAlign w:val="center"/>
          </w:tcPr>
          <w:p w14:paraId="706A5468"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3A351AE2"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5D6A969D" w14:textId="77777777" w:rsidTr="002866C4">
        <w:trPr>
          <w:trHeight w:val="422"/>
          <w:jc w:val="center"/>
        </w:trPr>
        <w:tc>
          <w:tcPr>
            <w:tcW w:w="567" w:type="dxa"/>
            <w:shd w:val="clear" w:color="auto" w:fill="auto"/>
            <w:noWrap/>
            <w:vAlign w:val="center"/>
          </w:tcPr>
          <w:p w14:paraId="3808D64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611C9D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is maintaining a register of investor complaints.</w:t>
            </w:r>
          </w:p>
        </w:tc>
        <w:tc>
          <w:tcPr>
            <w:tcW w:w="2969" w:type="dxa"/>
            <w:vAlign w:val="center"/>
          </w:tcPr>
          <w:p w14:paraId="3379521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04E0D8C"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that all investor complaints registered at Exchanges/Scores are entered in the </w:t>
            </w:r>
            <w:r w:rsidRPr="00AF06E3">
              <w:rPr>
                <w:rFonts w:asciiTheme="minorHAnsi" w:hAnsiTheme="minorHAnsi" w:cstheme="minorHAnsi"/>
                <w:sz w:val="24"/>
                <w:szCs w:val="24"/>
              </w:rPr>
              <w:t>register of complaints</w:t>
            </w:r>
          </w:p>
        </w:tc>
      </w:tr>
      <w:tr w:rsidR="00B834F6" w:rsidRPr="00AF06E3" w14:paraId="0343B197" w14:textId="77777777" w:rsidTr="002866C4">
        <w:trPr>
          <w:trHeight w:val="570"/>
          <w:jc w:val="center"/>
        </w:trPr>
        <w:tc>
          <w:tcPr>
            <w:tcW w:w="567" w:type="dxa"/>
            <w:shd w:val="clear" w:color="auto" w:fill="auto"/>
            <w:noWrap/>
            <w:vAlign w:val="center"/>
          </w:tcPr>
          <w:p w14:paraId="5D20EE4F"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3632E68"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of resolution of investor complaints in a time bound manner.</w:t>
            </w:r>
          </w:p>
        </w:tc>
        <w:tc>
          <w:tcPr>
            <w:tcW w:w="2969" w:type="dxa"/>
            <w:vAlign w:val="center"/>
          </w:tcPr>
          <w:p w14:paraId="1EF8203A"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FF91FBF"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06FAE6B" w14:textId="77777777" w:rsidTr="002866C4">
        <w:trPr>
          <w:trHeight w:val="584"/>
          <w:jc w:val="center"/>
        </w:trPr>
        <w:tc>
          <w:tcPr>
            <w:tcW w:w="567" w:type="dxa"/>
            <w:shd w:val="clear" w:color="auto" w:fill="auto"/>
            <w:noWrap/>
            <w:vAlign w:val="center"/>
          </w:tcPr>
          <w:p w14:paraId="5700A11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4E316BF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A designated email id for investor grievance is created and informed to the investors and Exchange. </w:t>
            </w:r>
          </w:p>
        </w:tc>
        <w:tc>
          <w:tcPr>
            <w:tcW w:w="2969" w:type="dxa"/>
            <w:vAlign w:val="center"/>
          </w:tcPr>
          <w:p w14:paraId="5906D2F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5D751F2"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03786485" w14:textId="77777777" w:rsidTr="002866C4">
        <w:trPr>
          <w:trHeight w:val="557"/>
          <w:jc w:val="center"/>
        </w:trPr>
        <w:tc>
          <w:tcPr>
            <w:tcW w:w="567" w:type="dxa"/>
            <w:shd w:val="clear" w:color="auto" w:fill="auto"/>
            <w:noWrap/>
            <w:vAlign w:val="center"/>
          </w:tcPr>
          <w:p w14:paraId="3783224D"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CC7BF3C"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Complaints received on the designated email ID are being looked into to address the same.</w:t>
            </w:r>
          </w:p>
        </w:tc>
        <w:tc>
          <w:tcPr>
            <w:tcW w:w="2969" w:type="dxa"/>
            <w:vAlign w:val="center"/>
          </w:tcPr>
          <w:p w14:paraId="560043C7"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335011B"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2C05B266" w14:textId="77777777" w:rsidTr="002866C4">
        <w:trPr>
          <w:trHeight w:val="593"/>
          <w:jc w:val="center"/>
        </w:trPr>
        <w:tc>
          <w:tcPr>
            <w:tcW w:w="567" w:type="dxa"/>
            <w:shd w:val="clear" w:color="auto" w:fill="auto"/>
            <w:noWrap/>
            <w:vAlign w:val="center"/>
          </w:tcPr>
          <w:p w14:paraId="3CB4F186"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4A265CB" w14:textId="77777777" w:rsidR="00B834F6" w:rsidRPr="00AF06E3" w:rsidRDefault="00B834F6" w:rsidP="00B834F6">
            <w:pPr>
              <w:jc w:val="both"/>
              <w:rPr>
                <w:rFonts w:asciiTheme="minorHAnsi" w:hAnsiTheme="minorHAnsi" w:cstheme="minorHAnsi"/>
                <w:i/>
                <w:sz w:val="24"/>
                <w:szCs w:val="24"/>
              </w:rPr>
            </w:pPr>
            <w:r w:rsidRPr="00AF06E3">
              <w:rPr>
                <w:rFonts w:asciiTheme="minorHAnsi" w:hAnsiTheme="minorHAnsi" w:cstheme="minorHAnsi"/>
                <w:sz w:val="24"/>
                <w:szCs w:val="24"/>
              </w:rPr>
              <w:t>The member has informed the Stock Exchange/ Investor about the actions taken for the redressal of grievances of the investor.</w:t>
            </w:r>
          </w:p>
        </w:tc>
        <w:tc>
          <w:tcPr>
            <w:tcW w:w="2969" w:type="dxa"/>
            <w:vAlign w:val="center"/>
          </w:tcPr>
          <w:p w14:paraId="6527D47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40FC502"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37359B2" w14:textId="77777777" w:rsidTr="002866C4">
        <w:trPr>
          <w:trHeight w:val="647"/>
          <w:jc w:val="center"/>
        </w:trPr>
        <w:tc>
          <w:tcPr>
            <w:tcW w:w="567" w:type="dxa"/>
            <w:shd w:val="clear" w:color="auto" w:fill="auto"/>
            <w:noWrap/>
            <w:vAlign w:val="center"/>
          </w:tcPr>
          <w:p w14:paraId="7199B045"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300C304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The member has to take adequate steps to resolve the complaints within 30 days from the date of receipt of the complaint.</w:t>
            </w:r>
          </w:p>
        </w:tc>
        <w:tc>
          <w:tcPr>
            <w:tcW w:w="2969" w:type="dxa"/>
            <w:vAlign w:val="center"/>
          </w:tcPr>
          <w:p w14:paraId="5EA47B71"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720769D"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6C7B4945" w14:textId="77777777" w:rsidTr="002866C4">
        <w:trPr>
          <w:trHeight w:val="1160"/>
          <w:jc w:val="center"/>
        </w:trPr>
        <w:tc>
          <w:tcPr>
            <w:tcW w:w="567" w:type="dxa"/>
            <w:shd w:val="clear" w:color="auto" w:fill="auto"/>
            <w:noWrap/>
            <w:vAlign w:val="center"/>
          </w:tcPr>
          <w:p w14:paraId="5B44FABF" w14:textId="77777777" w:rsidR="00B834F6" w:rsidRPr="00AF06E3" w:rsidRDefault="00B834F6" w:rsidP="00B834F6">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lastRenderedPageBreak/>
              <w:t>g</w:t>
            </w:r>
          </w:p>
        </w:tc>
        <w:tc>
          <w:tcPr>
            <w:tcW w:w="7380" w:type="dxa"/>
            <w:shd w:val="clear" w:color="auto" w:fill="auto"/>
            <w:vAlign w:val="center"/>
          </w:tcPr>
          <w:p w14:paraId="00545F9C"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Information about the grievance redressal mechanism as specified by SEBI circular CIR/MIRSD/3/2014 dated August 28, 2014 is displayed at all the offices of the Member for information of the investors.</w:t>
            </w:r>
          </w:p>
        </w:tc>
        <w:tc>
          <w:tcPr>
            <w:tcW w:w="2969" w:type="dxa"/>
            <w:vAlign w:val="center"/>
          </w:tcPr>
          <w:p w14:paraId="3FE49E91"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As on day of audit</w:t>
            </w:r>
          </w:p>
        </w:tc>
        <w:tc>
          <w:tcPr>
            <w:tcW w:w="3969" w:type="dxa"/>
            <w:vAlign w:val="center"/>
          </w:tcPr>
          <w:p w14:paraId="40A3F1AD"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64A9B655" w14:textId="77777777" w:rsidTr="002866C4">
        <w:trPr>
          <w:trHeight w:val="440"/>
          <w:jc w:val="center"/>
        </w:trPr>
        <w:tc>
          <w:tcPr>
            <w:tcW w:w="567" w:type="dxa"/>
            <w:shd w:val="clear" w:color="auto" w:fill="D9D9D9"/>
            <w:noWrap/>
            <w:vAlign w:val="center"/>
          </w:tcPr>
          <w:p w14:paraId="50B6CA96" w14:textId="77777777" w:rsidR="00B834F6" w:rsidRPr="00AF06E3" w:rsidRDefault="00B834F6" w:rsidP="00B834F6">
            <w:pPr>
              <w:jc w:val="center"/>
              <w:rPr>
                <w:rFonts w:asciiTheme="minorHAnsi" w:hAnsiTheme="minorHAnsi" w:cstheme="minorHAnsi"/>
                <w:b/>
                <w:bCs/>
                <w:sz w:val="24"/>
                <w:szCs w:val="24"/>
              </w:rPr>
            </w:pPr>
          </w:p>
          <w:p w14:paraId="0F86B356"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9</w:t>
            </w:r>
          </w:p>
        </w:tc>
        <w:tc>
          <w:tcPr>
            <w:tcW w:w="7380" w:type="dxa"/>
            <w:shd w:val="clear" w:color="auto" w:fill="D9D9D9"/>
            <w:vAlign w:val="center"/>
          </w:tcPr>
          <w:p w14:paraId="3D9AB1B9"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Maintenance of Books of Accounts</w:t>
            </w:r>
          </w:p>
        </w:tc>
        <w:tc>
          <w:tcPr>
            <w:tcW w:w="2969" w:type="dxa"/>
            <w:shd w:val="clear" w:color="auto" w:fill="D9D9D9"/>
            <w:vAlign w:val="center"/>
          </w:tcPr>
          <w:p w14:paraId="72A0EAFC"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2263AB27"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2736E12A" w14:textId="77777777" w:rsidTr="002866C4">
        <w:trPr>
          <w:trHeight w:val="800"/>
          <w:jc w:val="center"/>
        </w:trPr>
        <w:tc>
          <w:tcPr>
            <w:tcW w:w="567" w:type="dxa"/>
            <w:shd w:val="clear" w:color="auto" w:fill="auto"/>
            <w:noWrap/>
            <w:vAlign w:val="center"/>
          </w:tcPr>
          <w:p w14:paraId="5DC4B970"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F0AE05E" w14:textId="15B0B1F9"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Prescribed books of accounts/records including Register of securities, Securities holding statements, client ledgers, bank books, and client master etc. are maintained as per the specified format containing the required details and for the stipulated period as per regulatory requirements.</w:t>
            </w:r>
          </w:p>
        </w:tc>
        <w:tc>
          <w:tcPr>
            <w:tcW w:w="2969" w:type="dxa"/>
            <w:vAlign w:val="center"/>
          </w:tcPr>
          <w:p w14:paraId="3F4E587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A43FF8"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5B7A0457" w14:textId="77777777" w:rsidTr="002866C4">
        <w:trPr>
          <w:trHeight w:val="296"/>
          <w:jc w:val="center"/>
        </w:trPr>
        <w:tc>
          <w:tcPr>
            <w:tcW w:w="567" w:type="dxa"/>
            <w:shd w:val="clear" w:color="auto" w:fill="auto"/>
            <w:noWrap/>
            <w:vAlign w:val="center"/>
          </w:tcPr>
          <w:p w14:paraId="7F68DA73"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49177F1" w14:textId="4A37206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Register of securities/commodities is maintained client wise-scrip wise/commodity wise/contract wise. </w:t>
            </w:r>
          </w:p>
        </w:tc>
        <w:tc>
          <w:tcPr>
            <w:tcW w:w="2969" w:type="dxa"/>
            <w:vAlign w:val="center"/>
          </w:tcPr>
          <w:p w14:paraId="0BB356A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A10397A"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B834F6" w:rsidRPr="00AF06E3" w14:paraId="20B65D11" w14:textId="77777777" w:rsidTr="002866C4">
        <w:trPr>
          <w:trHeight w:val="341"/>
          <w:jc w:val="center"/>
        </w:trPr>
        <w:tc>
          <w:tcPr>
            <w:tcW w:w="567" w:type="dxa"/>
            <w:shd w:val="clear" w:color="auto" w:fill="auto"/>
            <w:noWrap/>
            <w:vAlign w:val="center"/>
          </w:tcPr>
          <w:p w14:paraId="730563BB" w14:textId="77777777" w:rsidR="00B834F6" w:rsidRPr="00AF06E3" w:rsidRDefault="00B834F6" w:rsidP="00B834F6">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t>c</w:t>
            </w:r>
          </w:p>
        </w:tc>
        <w:tc>
          <w:tcPr>
            <w:tcW w:w="7380" w:type="dxa"/>
            <w:shd w:val="clear" w:color="auto" w:fill="auto"/>
            <w:vAlign w:val="center"/>
          </w:tcPr>
          <w:p w14:paraId="30CFECE1" w14:textId="7FAA25EC"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All Entries for receipt and payment/transfer of securities &amp; Commodities are duly recorded in the register of securities &amp; Commodities.</w:t>
            </w:r>
          </w:p>
        </w:tc>
        <w:tc>
          <w:tcPr>
            <w:tcW w:w="2969" w:type="dxa"/>
            <w:shd w:val="clear" w:color="auto" w:fill="auto"/>
            <w:vAlign w:val="center"/>
          </w:tcPr>
          <w:p w14:paraId="33BF359A" w14:textId="77777777" w:rsidR="00B834F6" w:rsidRPr="00AF06E3" w:rsidRDefault="00B834F6" w:rsidP="00B834F6">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tcPr>
          <w:p w14:paraId="497821D2"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4BFFCEE5" w14:textId="77777777" w:rsidTr="002866C4">
        <w:trPr>
          <w:trHeight w:val="341"/>
          <w:jc w:val="center"/>
        </w:trPr>
        <w:tc>
          <w:tcPr>
            <w:tcW w:w="567" w:type="dxa"/>
            <w:shd w:val="clear" w:color="auto" w:fill="auto"/>
            <w:noWrap/>
            <w:vAlign w:val="center"/>
          </w:tcPr>
          <w:p w14:paraId="0F1D1E9C" w14:textId="77777777" w:rsidR="00B834F6" w:rsidRPr="00BD7DE4" w:rsidRDefault="00B834F6" w:rsidP="00B834F6">
            <w:pPr>
              <w:jc w:val="center"/>
              <w:rPr>
                <w:rFonts w:asciiTheme="minorHAnsi" w:hAnsiTheme="minorHAnsi" w:cstheme="minorHAnsi"/>
                <w:bCs/>
                <w:sz w:val="24"/>
                <w:szCs w:val="24"/>
              </w:rPr>
            </w:pPr>
            <w:r w:rsidRPr="00BD7DE4">
              <w:rPr>
                <w:rFonts w:asciiTheme="minorHAnsi" w:hAnsiTheme="minorHAnsi" w:cstheme="minorHAnsi"/>
                <w:bCs/>
                <w:sz w:val="24"/>
                <w:szCs w:val="24"/>
              </w:rPr>
              <w:t>d</w:t>
            </w:r>
          </w:p>
        </w:tc>
        <w:tc>
          <w:tcPr>
            <w:tcW w:w="7380" w:type="dxa"/>
            <w:shd w:val="clear" w:color="auto" w:fill="auto"/>
            <w:vAlign w:val="center"/>
          </w:tcPr>
          <w:p w14:paraId="6B2BFA72" w14:textId="38F2C7E2" w:rsidR="00B834F6" w:rsidRPr="00BD7DE4" w:rsidRDefault="00B834F6" w:rsidP="00B834F6">
            <w:pPr>
              <w:jc w:val="both"/>
              <w:rPr>
                <w:rFonts w:asciiTheme="minorHAnsi" w:hAnsiTheme="minorHAnsi" w:cstheme="minorHAnsi"/>
                <w:sz w:val="24"/>
                <w:szCs w:val="24"/>
              </w:rPr>
            </w:pPr>
            <w:r w:rsidRPr="00BD7DE4">
              <w:rPr>
                <w:rFonts w:asciiTheme="minorHAnsi" w:eastAsia="Calibri" w:hAnsiTheme="minorHAnsi" w:cstheme="minorHAnsi"/>
                <w:sz w:val="24"/>
                <w:szCs w:val="24"/>
              </w:rPr>
              <w:t>Segment wise/Exchange wise separate books of accounts are maintained, as applicable as per Exchange circular ref no. NSE/INSP/41498 dated July 03, 2019.</w:t>
            </w:r>
          </w:p>
        </w:tc>
        <w:tc>
          <w:tcPr>
            <w:tcW w:w="2969" w:type="dxa"/>
            <w:vAlign w:val="center"/>
          </w:tcPr>
          <w:p w14:paraId="1133D4F6" w14:textId="77777777" w:rsidR="00B834F6" w:rsidRPr="00BD7DE4" w:rsidRDefault="00B834F6" w:rsidP="00B834F6">
            <w:pPr>
              <w:jc w:val="both"/>
              <w:rPr>
                <w:rFonts w:asciiTheme="minorHAnsi" w:hAnsiTheme="minorHAnsi" w:cstheme="minorHAnsi"/>
                <w:sz w:val="24"/>
                <w:szCs w:val="24"/>
              </w:rPr>
            </w:pPr>
            <w:r w:rsidRPr="00BD7DE4">
              <w:rPr>
                <w:rFonts w:asciiTheme="minorHAnsi" w:hAnsiTheme="minorHAnsi" w:cstheme="minorHAnsi"/>
                <w:bCs/>
                <w:sz w:val="24"/>
                <w:szCs w:val="24"/>
              </w:rPr>
              <w:t>Audit Period</w:t>
            </w:r>
          </w:p>
        </w:tc>
        <w:tc>
          <w:tcPr>
            <w:tcW w:w="3969" w:type="dxa"/>
          </w:tcPr>
          <w:p w14:paraId="0C7DAA6D"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58963DD2" w14:textId="77777777" w:rsidTr="002866C4">
        <w:trPr>
          <w:trHeight w:val="570"/>
          <w:jc w:val="center"/>
        </w:trPr>
        <w:tc>
          <w:tcPr>
            <w:tcW w:w="567" w:type="dxa"/>
            <w:shd w:val="clear" w:color="auto" w:fill="auto"/>
            <w:noWrap/>
            <w:vAlign w:val="center"/>
          </w:tcPr>
          <w:p w14:paraId="2FB102F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4CC1E37"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by member for change in shareholding/ directors/constitution.</w:t>
            </w:r>
          </w:p>
        </w:tc>
        <w:tc>
          <w:tcPr>
            <w:tcW w:w="2969" w:type="dxa"/>
            <w:vAlign w:val="center"/>
          </w:tcPr>
          <w:p w14:paraId="15B0055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CC8A608"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4DD359F1" w14:textId="77777777" w:rsidTr="002866C4">
        <w:trPr>
          <w:trHeight w:val="620"/>
          <w:jc w:val="center"/>
        </w:trPr>
        <w:tc>
          <w:tcPr>
            <w:tcW w:w="567" w:type="dxa"/>
            <w:shd w:val="clear" w:color="auto" w:fill="auto"/>
            <w:noWrap/>
            <w:vAlign w:val="center"/>
          </w:tcPr>
          <w:p w14:paraId="16CE94FB"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0E36260C"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in case the member has traded with another member of the Exchange.</w:t>
            </w:r>
          </w:p>
        </w:tc>
        <w:tc>
          <w:tcPr>
            <w:tcW w:w="2969" w:type="dxa"/>
            <w:vAlign w:val="center"/>
          </w:tcPr>
          <w:p w14:paraId="4E5E4B1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2728134"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396D9BCE" w14:textId="77777777" w:rsidTr="002866C4">
        <w:trPr>
          <w:trHeight w:val="620"/>
          <w:jc w:val="center"/>
        </w:trPr>
        <w:tc>
          <w:tcPr>
            <w:tcW w:w="567" w:type="dxa"/>
            <w:shd w:val="clear" w:color="auto" w:fill="auto"/>
            <w:noWrap/>
            <w:vAlign w:val="center"/>
          </w:tcPr>
          <w:p w14:paraId="402E5947"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4D23D3C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intimated the Exchange in case they have traded with member of another stock exchange.</w:t>
            </w:r>
          </w:p>
        </w:tc>
        <w:tc>
          <w:tcPr>
            <w:tcW w:w="2969" w:type="dxa"/>
            <w:vAlign w:val="center"/>
          </w:tcPr>
          <w:p w14:paraId="727F809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074BC6E"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10E6346" w14:textId="77777777" w:rsidTr="002866C4">
        <w:trPr>
          <w:trHeight w:val="350"/>
          <w:jc w:val="center"/>
        </w:trPr>
        <w:tc>
          <w:tcPr>
            <w:tcW w:w="567" w:type="dxa"/>
            <w:shd w:val="clear" w:color="auto" w:fill="auto"/>
            <w:noWrap/>
            <w:vAlign w:val="center"/>
          </w:tcPr>
          <w:p w14:paraId="3CFF117E"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204ED89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All advertisements are issued after prior permission of the Exchange and specifically comply with NSE circular NSE/COMP/31391 dated December 18, 2015 /BSE notice no. 20151217-17 dated December 17, 2015.</w:t>
            </w:r>
          </w:p>
        </w:tc>
        <w:tc>
          <w:tcPr>
            <w:tcW w:w="2969" w:type="dxa"/>
            <w:vAlign w:val="center"/>
          </w:tcPr>
          <w:p w14:paraId="0BD77C63"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4CB948A"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5B28BEA2" w14:textId="77777777" w:rsidTr="002866C4">
        <w:trPr>
          <w:trHeight w:val="570"/>
          <w:jc w:val="center"/>
        </w:trPr>
        <w:tc>
          <w:tcPr>
            <w:tcW w:w="567" w:type="dxa"/>
            <w:shd w:val="clear" w:color="auto" w:fill="auto"/>
            <w:noWrap/>
            <w:vAlign w:val="center"/>
          </w:tcPr>
          <w:p w14:paraId="500358E8"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2B76AC73"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The Member, its Group companies/ third party or its associate has not offered any schemes/ leagues/ competitions and has not issued any advertisement for the same. Further, the stock broker has not carried out advertisements in which celebrities form part of the advertisement.</w:t>
            </w:r>
          </w:p>
        </w:tc>
        <w:tc>
          <w:tcPr>
            <w:tcW w:w="2969" w:type="dxa"/>
            <w:shd w:val="clear" w:color="auto" w:fill="auto"/>
            <w:vAlign w:val="center"/>
          </w:tcPr>
          <w:p w14:paraId="02C28E66"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7CDD91A1"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19B6F354" w14:textId="77777777" w:rsidTr="002866C4">
        <w:trPr>
          <w:trHeight w:val="570"/>
          <w:jc w:val="center"/>
        </w:trPr>
        <w:tc>
          <w:tcPr>
            <w:tcW w:w="567" w:type="dxa"/>
            <w:shd w:val="clear" w:color="auto" w:fill="auto"/>
            <w:noWrap/>
            <w:vAlign w:val="center"/>
          </w:tcPr>
          <w:p w14:paraId="4526220C"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j</w:t>
            </w:r>
          </w:p>
        </w:tc>
        <w:tc>
          <w:tcPr>
            <w:tcW w:w="7380" w:type="dxa"/>
            <w:shd w:val="clear" w:color="auto" w:fill="auto"/>
            <w:vAlign w:val="center"/>
          </w:tcPr>
          <w:p w14:paraId="62F4EDFD"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Notice board &amp; SEBI registration certificate of the Trading Member was displayed at the location of audit.</w:t>
            </w:r>
          </w:p>
        </w:tc>
        <w:tc>
          <w:tcPr>
            <w:tcW w:w="2969" w:type="dxa"/>
            <w:vAlign w:val="center"/>
          </w:tcPr>
          <w:p w14:paraId="695AF5A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18DD87C"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00D7CBA1" w14:textId="77777777" w:rsidTr="002866C4">
        <w:trPr>
          <w:trHeight w:val="566"/>
          <w:jc w:val="center"/>
        </w:trPr>
        <w:tc>
          <w:tcPr>
            <w:tcW w:w="567" w:type="dxa"/>
            <w:shd w:val="clear" w:color="auto" w:fill="auto"/>
            <w:noWrap/>
            <w:vAlign w:val="center"/>
          </w:tcPr>
          <w:p w14:paraId="1AA18EAC"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42EB15F4"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sz w:val="24"/>
                <w:szCs w:val="24"/>
              </w:rPr>
              <w:t>Trading member has not dealt with suspended/defaulter/expelled members and entities prohibited from accessing market.</w:t>
            </w:r>
          </w:p>
        </w:tc>
        <w:tc>
          <w:tcPr>
            <w:tcW w:w="2969" w:type="dxa"/>
            <w:vAlign w:val="center"/>
          </w:tcPr>
          <w:p w14:paraId="4FB617B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7B7CA47"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2A260E4C" w14:textId="77777777" w:rsidTr="002866C4">
        <w:trPr>
          <w:trHeight w:val="566"/>
          <w:jc w:val="center"/>
        </w:trPr>
        <w:tc>
          <w:tcPr>
            <w:tcW w:w="567" w:type="dxa"/>
            <w:shd w:val="clear" w:color="auto" w:fill="auto"/>
            <w:noWrap/>
            <w:vAlign w:val="center"/>
          </w:tcPr>
          <w:p w14:paraId="39EC4325" w14:textId="17582E7B"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37D8C426" w14:textId="4CF37C12"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Last submitted net worth certificate to the Exchange is correctly submitted</w:t>
            </w:r>
          </w:p>
        </w:tc>
        <w:tc>
          <w:tcPr>
            <w:tcW w:w="2969" w:type="dxa"/>
            <w:vAlign w:val="center"/>
          </w:tcPr>
          <w:p w14:paraId="11E9BA41" w14:textId="6AA79C26"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4E9AF7ED" w14:textId="024760D3" w:rsidR="00B834F6" w:rsidRPr="003C63FD" w:rsidRDefault="003C63FD" w:rsidP="00B834F6">
            <w:pPr>
              <w:rPr>
                <w:rFonts w:ascii="Arial" w:eastAsia="Times New Roman" w:hAnsi="Arial" w:cs="Arial"/>
                <w:sz w:val="20"/>
                <w:szCs w:val="20"/>
              </w:rPr>
            </w:pPr>
            <w:r w:rsidRPr="003C63FD">
              <w:rPr>
                <w:rFonts w:asciiTheme="minorHAnsi" w:hAnsiTheme="minorHAnsi" w:cstheme="minorHAnsi"/>
                <w:sz w:val="24"/>
                <w:szCs w:val="24"/>
              </w:rPr>
              <w:t>Ascertain the correctness of the Net worth calculation and report if there is an erosion of more than 50% of the Net worth as per the minimum requirement prescribed by the Exchange along with the reasons of such erosion. In case of shortfall of Net worth comment on reason and date of recoupment of shortfall and in case of erosion, comment on reason of erosion.</w:t>
            </w:r>
          </w:p>
        </w:tc>
      </w:tr>
      <w:tr w:rsidR="00B834F6" w:rsidRPr="00AF06E3" w14:paraId="78AE65D9" w14:textId="77777777" w:rsidTr="002866C4">
        <w:trPr>
          <w:trHeight w:val="566"/>
          <w:jc w:val="center"/>
        </w:trPr>
        <w:tc>
          <w:tcPr>
            <w:tcW w:w="567" w:type="dxa"/>
            <w:shd w:val="clear" w:color="auto" w:fill="auto"/>
            <w:noWrap/>
            <w:vAlign w:val="center"/>
          </w:tcPr>
          <w:p w14:paraId="6FA9C5BD" w14:textId="4EB94324"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6E77B99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not engaged in any activity involving any personal financial liability, other than of securities or commodities derivative or which is connected to or incidental to or consequential upon securities / commodities business.</w:t>
            </w:r>
          </w:p>
          <w:p w14:paraId="5F13E7FB" w14:textId="77777777" w:rsidR="00B834F6" w:rsidRPr="00AF06E3" w:rsidRDefault="00B834F6" w:rsidP="00B834F6">
            <w:pPr>
              <w:jc w:val="both"/>
              <w:rPr>
                <w:rFonts w:asciiTheme="minorHAnsi" w:hAnsiTheme="minorHAnsi" w:cstheme="minorHAnsi"/>
                <w:sz w:val="24"/>
                <w:szCs w:val="24"/>
              </w:rPr>
            </w:pPr>
          </w:p>
        </w:tc>
        <w:tc>
          <w:tcPr>
            <w:tcW w:w="2969" w:type="dxa"/>
            <w:vAlign w:val="center"/>
          </w:tcPr>
          <w:p w14:paraId="19B77FFF" w14:textId="4BDC0324"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2FB61E1F" w14:textId="77777777" w:rsidR="00B834F6" w:rsidRPr="00AF06E3" w:rsidRDefault="00B834F6" w:rsidP="00B834F6">
            <w:pPr>
              <w:rPr>
                <w:rFonts w:asciiTheme="minorHAnsi" w:eastAsia="Times New Roman" w:hAnsiTheme="minorHAnsi" w:cstheme="minorHAnsi"/>
                <w:sz w:val="24"/>
                <w:szCs w:val="24"/>
              </w:rPr>
            </w:pPr>
          </w:p>
        </w:tc>
      </w:tr>
      <w:tr w:rsidR="0075502D" w:rsidRPr="00AF06E3" w14:paraId="7470801D" w14:textId="77777777" w:rsidTr="002866C4">
        <w:trPr>
          <w:trHeight w:val="566"/>
          <w:jc w:val="center"/>
        </w:trPr>
        <w:tc>
          <w:tcPr>
            <w:tcW w:w="567" w:type="dxa"/>
            <w:shd w:val="clear" w:color="auto" w:fill="auto"/>
            <w:noWrap/>
            <w:vAlign w:val="center"/>
          </w:tcPr>
          <w:p w14:paraId="33D1B3B4" w14:textId="1AEFDC7D" w:rsidR="0075502D" w:rsidRPr="00AF06E3" w:rsidRDefault="0075502D" w:rsidP="00B834F6">
            <w:pPr>
              <w:jc w:val="center"/>
              <w:rPr>
                <w:rFonts w:asciiTheme="minorHAnsi" w:hAnsiTheme="minorHAnsi" w:cstheme="minorHAnsi"/>
                <w:bCs/>
                <w:sz w:val="24"/>
                <w:szCs w:val="24"/>
              </w:rPr>
            </w:pPr>
            <w:r>
              <w:rPr>
                <w:rFonts w:asciiTheme="minorHAnsi" w:hAnsiTheme="minorHAnsi" w:cstheme="minorHAnsi"/>
                <w:bCs/>
                <w:sz w:val="24"/>
                <w:szCs w:val="24"/>
              </w:rPr>
              <w:t>n</w:t>
            </w:r>
          </w:p>
        </w:tc>
        <w:tc>
          <w:tcPr>
            <w:tcW w:w="7380" w:type="dxa"/>
            <w:shd w:val="clear" w:color="auto" w:fill="auto"/>
            <w:vAlign w:val="center"/>
          </w:tcPr>
          <w:p w14:paraId="17ED58E4" w14:textId="77777777" w:rsidR="0075502D" w:rsidRPr="0075502D" w:rsidRDefault="0075502D" w:rsidP="0075502D">
            <w:pPr>
              <w:jc w:val="both"/>
              <w:rPr>
                <w:rFonts w:asciiTheme="minorHAnsi" w:hAnsiTheme="minorHAnsi" w:cstheme="minorHAnsi"/>
                <w:sz w:val="24"/>
                <w:szCs w:val="24"/>
              </w:rPr>
            </w:pPr>
            <w:r w:rsidRPr="0075502D">
              <w:rPr>
                <w:rFonts w:asciiTheme="minorHAnsi" w:hAnsiTheme="minorHAnsi" w:cstheme="minorHAnsi"/>
                <w:sz w:val="24"/>
                <w:szCs w:val="24"/>
              </w:rPr>
              <w:t>Review of Net worth Requirement as prescribed by the Exchange</w:t>
            </w:r>
          </w:p>
          <w:p w14:paraId="0EE7D1D7" w14:textId="77777777" w:rsidR="0075502D" w:rsidRPr="00AF06E3" w:rsidRDefault="0075502D" w:rsidP="00B834F6">
            <w:pPr>
              <w:jc w:val="both"/>
              <w:rPr>
                <w:rFonts w:asciiTheme="minorHAnsi" w:hAnsiTheme="minorHAnsi" w:cstheme="minorHAnsi"/>
                <w:sz w:val="24"/>
                <w:szCs w:val="24"/>
              </w:rPr>
            </w:pPr>
          </w:p>
        </w:tc>
        <w:tc>
          <w:tcPr>
            <w:tcW w:w="2969" w:type="dxa"/>
            <w:vAlign w:val="center"/>
          </w:tcPr>
          <w:p w14:paraId="6E69E996" w14:textId="0D15BB54" w:rsidR="0075502D" w:rsidRPr="0075502D" w:rsidRDefault="0075502D" w:rsidP="00B834F6">
            <w:pPr>
              <w:jc w:val="both"/>
              <w:rPr>
                <w:rFonts w:asciiTheme="minorHAnsi" w:hAnsiTheme="minorHAnsi" w:cstheme="minorHAnsi"/>
                <w:sz w:val="24"/>
                <w:szCs w:val="24"/>
              </w:rPr>
            </w:pPr>
            <w:r w:rsidRPr="0075502D">
              <w:rPr>
                <w:rFonts w:asciiTheme="minorHAnsi" w:hAnsiTheme="minorHAnsi" w:cstheme="minorHAnsi"/>
                <w:sz w:val="24"/>
                <w:szCs w:val="24"/>
              </w:rPr>
              <w:t>As on 31st December/30th June of every year as applicable in the Audit period</w:t>
            </w:r>
          </w:p>
        </w:tc>
        <w:tc>
          <w:tcPr>
            <w:tcW w:w="3969" w:type="dxa"/>
          </w:tcPr>
          <w:p w14:paraId="17FC4971" w14:textId="482D6504" w:rsidR="0075502D" w:rsidRPr="0075502D" w:rsidRDefault="0075502D" w:rsidP="0075502D">
            <w:pPr>
              <w:rPr>
                <w:rFonts w:asciiTheme="minorHAnsi" w:hAnsiTheme="minorHAnsi" w:cstheme="minorHAnsi"/>
                <w:sz w:val="24"/>
                <w:szCs w:val="24"/>
              </w:rPr>
            </w:pPr>
            <w:r w:rsidRPr="0075502D">
              <w:rPr>
                <w:rFonts w:asciiTheme="minorHAnsi" w:hAnsiTheme="minorHAnsi" w:cstheme="minorHAnsi"/>
                <w:sz w:val="24"/>
                <w:szCs w:val="24"/>
              </w:rPr>
              <w:t>Analyze</w:t>
            </w:r>
            <w:r w:rsidRPr="0075502D">
              <w:rPr>
                <w:rFonts w:asciiTheme="minorHAnsi" w:hAnsiTheme="minorHAnsi" w:cstheme="minorHAnsi"/>
                <w:sz w:val="24"/>
                <w:szCs w:val="24"/>
              </w:rPr>
              <w:t xml:space="preserve"> the Net worth requirement as specified, report if there is shortfall of Net worth/erosion of more than 50% of the Net worth. In case of shortfall of Net worth comment on reason and date of recoupment of shortfall and in case of erosion, comment on reason of erosion.</w:t>
            </w:r>
          </w:p>
          <w:p w14:paraId="70332071" w14:textId="77777777" w:rsidR="0075502D" w:rsidRPr="0075502D" w:rsidRDefault="0075502D" w:rsidP="00B834F6">
            <w:pPr>
              <w:rPr>
                <w:rFonts w:asciiTheme="minorHAnsi" w:hAnsiTheme="minorHAnsi" w:cstheme="minorHAnsi"/>
                <w:sz w:val="24"/>
                <w:szCs w:val="24"/>
              </w:rPr>
            </w:pPr>
          </w:p>
        </w:tc>
      </w:tr>
      <w:tr w:rsidR="00B834F6" w:rsidRPr="00AF06E3" w14:paraId="2340E147" w14:textId="77777777" w:rsidTr="002866C4">
        <w:trPr>
          <w:trHeight w:val="611"/>
          <w:jc w:val="center"/>
        </w:trPr>
        <w:tc>
          <w:tcPr>
            <w:tcW w:w="567" w:type="dxa"/>
            <w:shd w:val="clear" w:color="auto" w:fill="D9D9D9"/>
            <w:noWrap/>
            <w:vAlign w:val="center"/>
          </w:tcPr>
          <w:p w14:paraId="71AB9E0D"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10</w:t>
            </w:r>
          </w:p>
        </w:tc>
        <w:tc>
          <w:tcPr>
            <w:tcW w:w="7380" w:type="dxa"/>
            <w:shd w:val="clear" w:color="auto" w:fill="D9D9D9"/>
            <w:vAlign w:val="center"/>
          </w:tcPr>
          <w:p w14:paraId="5FDB4C43"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Systems &amp; Procedures pertaining to Prevention of Money Laundering Act, PMLA,  2002</w:t>
            </w:r>
          </w:p>
        </w:tc>
        <w:tc>
          <w:tcPr>
            <w:tcW w:w="2969" w:type="dxa"/>
            <w:shd w:val="clear" w:color="auto" w:fill="D9D9D9"/>
            <w:vAlign w:val="center"/>
          </w:tcPr>
          <w:p w14:paraId="7B098F29"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38C61C85"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0A51819E" w14:textId="77777777" w:rsidTr="002866C4">
        <w:trPr>
          <w:trHeight w:val="611"/>
          <w:jc w:val="center"/>
        </w:trPr>
        <w:tc>
          <w:tcPr>
            <w:tcW w:w="567" w:type="dxa"/>
            <w:shd w:val="clear" w:color="auto" w:fill="auto"/>
            <w:noWrap/>
            <w:vAlign w:val="center"/>
          </w:tcPr>
          <w:p w14:paraId="0B0F14CC" w14:textId="77777777" w:rsidR="00B834F6" w:rsidRPr="00AF06E3" w:rsidRDefault="00B834F6" w:rsidP="00B834F6">
            <w:pPr>
              <w:jc w:val="center"/>
              <w:rPr>
                <w:rFonts w:asciiTheme="minorHAnsi" w:hAnsiTheme="minorHAnsi" w:cstheme="minorHAnsi"/>
                <w:sz w:val="24"/>
                <w:szCs w:val="24"/>
              </w:rPr>
            </w:pPr>
            <w:r w:rsidRPr="00AF06E3">
              <w:rPr>
                <w:rFonts w:asciiTheme="minorHAnsi" w:hAnsiTheme="minorHAnsi" w:cstheme="minorHAnsi"/>
                <w:sz w:val="24"/>
                <w:szCs w:val="24"/>
              </w:rPr>
              <w:lastRenderedPageBreak/>
              <w:t>a</w:t>
            </w:r>
          </w:p>
        </w:tc>
        <w:tc>
          <w:tcPr>
            <w:tcW w:w="7380" w:type="dxa"/>
            <w:shd w:val="clear" w:color="auto" w:fill="auto"/>
            <w:vAlign w:val="center"/>
          </w:tcPr>
          <w:p w14:paraId="5C9D8BD5"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Details of appointment of Principal Officer &amp; Designated Director and any changes therein are intimated to FIU-India.</w:t>
            </w:r>
          </w:p>
        </w:tc>
        <w:tc>
          <w:tcPr>
            <w:tcW w:w="2969" w:type="dxa"/>
            <w:vAlign w:val="center"/>
          </w:tcPr>
          <w:p w14:paraId="230A4D4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Audit Period</w:t>
            </w:r>
          </w:p>
        </w:tc>
        <w:tc>
          <w:tcPr>
            <w:tcW w:w="3969" w:type="dxa"/>
          </w:tcPr>
          <w:p w14:paraId="5D43BA5E"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33DC9B1" w14:textId="77777777" w:rsidTr="002866C4">
        <w:trPr>
          <w:trHeight w:val="629"/>
          <w:jc w:val="center"/>
        </w:trPr>
        <w:tc>
          <w:tcPr>
            <w:tcW w:w="567" w:type="dxa"/>
            <w:shd w:val="clear" w:color="auto" w:fill="auto"/>
            <w:noWrap/>
            <w:vAlign w:val="center"/>
          </w:tcPr>
          <w:p w14:paraId="73E6393A" w14:textId="77777777" w:rsidR="00B834F6" w:rsidRPr="00AF06E3" w:rsidRDefault="00B834F6" w:rsidP="00B834F6">
            <w:pPr>
              <w:ind w:right="72"/>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22E541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adopted and implemented written guidelines prescribed under PMLA, 2002. </w:t>
            </w:r>
          </w:p>
        </w:tc>
        <w:tc>
          <w:tcPr>
            <w:tcW w:w="2969" w:type="dxa"/>
            <w:vAlign w:val="center"/>
          </w:tcPr>
          <w:p w14:paraId="265BDC88"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D280468"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3BAC0593" w14:textId="77777777" w:rsidTr="002866C4">
        <w:trPr>
          <w:trHeight w:val="800"/>
          <w:jc w:val="center"/>
        </w:trPr>
        <w:tc>
          <w:tcPr>
            <w:tcW w:w="567" w:type="dxa"/>
            <w:shd w:val="clear" w:color="auto" w:fill="auto"/>
            <w:noWrap/>
            <w:vAlign w:val="center"/>
          </w:tcPr>
          <w:p w14:paraId="246F892F"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5EE898B"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The Member has adequate system in place that allows continuous monitoring of transactions and generates alerts based on set parameters for suspicious transactions.</w:t>
            </w:r>
          </w:p>
        </w:tc>
        <w:tc>
          <w:tcPr>
            <w:tcW w:w="2969" w:type="dxa"/>
            <w:vAlign w:val="center"/>
          </w:tcPr>
          <w:p w14:paraId="0B1F7F8D"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526D06D5"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341747ED" w14:textId="77777777" w:rsidTr="002866C4">
        <w:trPr>
          <w:trHeight w:val="440"/>
          <w:jc w:val="center"/>
        </w:trPr>
        <w:tc>
          <w:tcPr>
            <w:tcW w:w="567" w:type="dxa"/>
            <w:shd w:val="clear" w:color="auto" w:fill="auto"/>
            <w:noWrap/>
            <w:vAlign w:val="center"/>
          </w:tcPr>
          <w:p w14:paraId="515EBD54"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A92330E"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Adequate systems &amp; procedures are in place to scrutinize the alerts for arriving at suspicious transactions and reporting the same to FIU.</w:t>
            </w:r>
          </w:p>
        </w:tc>
        <w:tc>
          <w:tcPr>
            <w:tcW w:w="2969" w:type="dxa"/>
            <w:vAlign w:val="center"/>
          </w:tcPr>
          <w:p w14:paraId="15BD7D6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17F84D3"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1B2CD33" w14:textId="77777777" w:rsidTr="002866C4">
        <w:trPr>
          <w:trHeight w:val="600"/>
          <w:jc w:val="center"/>
        </w:trPr>
        <w:tc>
          <w:tcPr>
            <w:tcW w:w="567" w:type="dxa"/>
            <w:shd w:val="clear" w:color="auto" w:fill="auto"/>
            <w:noWrap/>
            <w:vAlign w:val="center"/>
          </w:tcPr>
          <w:p w14:paraId="7C2F2E8E"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919E72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adequate systems &amp; procedures in place to ensure screening of employees while hiring.</w:t>
            </w:r>
          </w:p>
        </w:tc>
        <w:tc>
          <w:tcPr>
            <w:tcW w:w="2969" w:type="dxa"/>
            <w:vAlign w:val="center"/>
          </w:tcPr>
          <w:p w14:paraId="31C5E73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042E75E"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91770BC" w14:textId="77777777" w:rsidTr="002866C4">
        <w:trPr>
          <w:trHeight w:val="600"/>
          <w:jc w:val="center"/>
        </w:trPr>
        <w:tc>
          <w:tcPr>
            <w:tcW w:w="567" w:type="dxa"/>
            <w:shd w:val="clear" w:color="auto" w:fill="auto"/>
            <w:noWrap/>
            <w:vAlign w:val="center"/>
          </w:tcPr>
          <w:p w14:paraId="73770560"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38162AC9"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Record of transactions, its nature &amp; value and records of reporting made to FIU are maintained and preserved by the member as prescribed under Rule 3, 7 &amp; 8 of PMLA.</w:t>
            </w:r>
          </w:p>
        </w:tc>
        <w:tc>
          <w:tcPr>
            <w:tcW w:w="2969" w:type="dxa"/>
            <w:vAlign w:val="center"/>
          </w:tcPr>
          <w:p w14:paraId="4574450C"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889CA02"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4F6C2FE" w14:textId="77777777" w:rsidTr="002866C4">
        <w:trPr>
          <w:trHeight w:val="600"/>
          <w:jc w:val="center"/>
        </w:trPr>
        <w:tc>
          <w:tcPr>
            <w:tcW w:w="567" w:type="dxa"/>
            <w:shd w:val="clear" w:color="auto" w:fill="auto"/>
            <w:noWrap/>
            <w:vAlign w:val="center"/>
          </w:tcPr>
          <w:p w14:paraId="134CDD7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6D94A7F"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ongoing training program for employees so that staff are adequately trained in AML &amp; CFT procedure.</w:t>
            </w:r>
          </w:p>
        </w:tc>
        <w:tc>
          <w:tcPr>
            <w:tcW w:w="2969" w:type="dxa"/>
            <w:vAlign w:val="center"/>
          </w:tcPr>
          <w:p w14:paraId="590B8DF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B519CBD"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6C87B18E" w14:textId="77777777" w:rsidTr="002866C4">
        <w:trPr>
          <w:trHeight w:val="600"/>
          <w:jc w:val="center"/>
        </w:trPr>
        <w:tc>
          <w:tcPr>
            <w:tcW w:w="567" w:type="dxa"/>
            <w:shd w:val="clear" w:color="auto" w:fill="auto"/>
            <w:noWrap/>
            <w:vAlign w:val="center"/>
          </w:tcPr>
          <w:p w14:paraId="39A37D4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500A52D4"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taken adequate measures to carry out &amp; document risk assessment to identify, assess and mitigate its money laundering and terrorist financing risk.</w:t>
            </w:r>
          </w:p>
        </w:tc>
        <w:tc>
          <w:tcPr>
            <w:tcW w:w="2969" w:type="dxa"/>
            <w:vAlign w:val="center"/>
          </w:tcPr>
          <w:p w14:paraId="37186BC7"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3EEB8630"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5A7C1013" w14:textId="77777777" w:rsidTr="002866C4">
        <w:trPr>
          <w:trHeight w:val="600"/>
          <w:jc w:val="center"/>
        </w:trPr>
        <w:tc>
          <w:tcPr>
            <w:tcW w:w="567" w:type="dxa"/>
            <w:shd w:val="clear" w:color="auto" w:fill="auto"/>
            <w:noWrap/>
            <w:vAlign w:val="center"/>
          </w:tcPr>
          <w:p w14:paraId="2CB397C9"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00D2D5F6"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requirements of the various FATF public statements and updated UNSC lists which are circulated by the exchanges</w:t>
            </w:r>
          </w:p>
        </w:tc>
        <w:tc>
          <w:tcPr>
            <w:tcW w:w="2969" w:type="dxa"/>
            <w:vAlign w:val="center"/>
          </w:tcPr>
          <w:p w14:paraId="3366ECF9"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Audit Period and new clients registered during the Audit Period</w:t>
            </w:r>
          </w:p>
        </w:tc>
        <w:tc>
          <w:tcPr>
            <w:tcW w:w="3969" w:type="dxa"/>
          </w:tcPr>
          <w:p w14:paraId="0E9DE58D"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76000A5C" w14:textId="77777777" w:rsidTr="002866C4">
        <w:trPr>
          <w:trHeight w:val="600"/>
          <w:jc w:val="center"/>
        </w:trPr>
        <w:tc>
          <w:tcPr>
            <w:tcW w:w="567" w:type="dxa"/>
            <w:shd w:val="clear" w:color="auto" w:fill="auto"/>
            <w:noWrap/>
            <w:vAlign w:val="center"/>
          </w:tcPr>
          <w:p w14:paraId="648193C9"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A0F774F" w14:textId="77777777" w:rsidR="00B834F6" w:rsidRPr="002823D9" w:rsidRDefault="00B834F6" w:rsidP="00B834F6">
            <w:pPr>
              <w:jc w:val="both"/>
              <w:rPr>
                <w:rFonts w:asciiTheme="minorHAnsi" w:hAnsiTheme="minorHAnsi" w:cstheme="minorHAnsi"/>
                <w:sz w:val="24"/>
                <w:szCs w:val="24"/>
              </w:rPr>
            </w:pPr>
            <w:r w:rsidRPr="002823D9">
              <w:rPr>
                <w:rFonts w:asciiTheme="minorHAnsi" w:hAnsiTheme="minorHAnsi" w:cstheme="minorHAnsi"/>
                <w:sz w:val="24"/>
                <w:szCs w:val="24"/>
              </w:rPr>
              <w:t>Member has done the online registration with FIU-India and has got the FIU Registration no.</w:t>
            </w:r>
          </w:p>
        </w:tc>
        <w:tc>
          <w:tcPr>
            <w:tcW w:w="2969" w:type="dxa"/>
            <w:vAlign w:val="center"/>
          </w:tcPr>
          <w:p w14:paraId="1E61041E" w14:textId="77777777" w:rsidR="00B834F6" w:rsidRPr="002823D9" w:rsidRDefault="00B834F6" w:rsidP="00B834F6">
            <w:pPr>
              <w:jc w:val="both"/>
              <w:rPr>
                <w:rFonts w:asciiTheme="minorHAnsi" w:hAnsiTheme="minorHAnsi" w:cstheme="minorHAnsi"/>
                <w:bCs/>
                <w:sz w:val="24"/>
                <w:szCs w:val="24"/>
              </w:rPr>
            </w:pPr>
            <w:r w:rsidRPr="002823D9">
              <w:rPr>
                <w:rFonts w:asciiTheme="minorHAnsi" w:hAnsiTheme="minorHAnsi" w:cstheme="minorHAnsi"/>
                <w:bCs/>
                <w:sz w:val="24"/>
                <w:szCs w:val="24"/>
              </w:rPr>
              <w:t>Audit Period</w:t>
            </w:r>
          </w:p>
        </w:tc>
        <w:tc>
          <w:tcPr>
            <w:tcW w:w="3969" w:type="dxa"/>
          </w:tcPr>
          <w:p w14:paraId="0AE7B464" w14:textId="77777777" w:rsidR="00B834F6" w:rsidRPr="00AF06E3" w:rsidRDefault="00B834F6" w:rsidP="00B834F6">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112C9448" w14:textId="77777777" w:rsidTr="002866C4">
        <w:trPr>
          <w:trHeight w:val="600"/>
          <w:jc w:val="center"/>
        </w:trPr>
        <w:tc>
          <w:tcPr>
            <w:tcW w:w="567" w:type="dxa"/>
            <w:shd w:val="clear" w:color="auto" w:fill="auto"/>
            <w:noWrap/>
            <w:vAlign w:val="center"/>
          </w:tcPr>
          <w:p w14:paraId="6FE291A2" w14:textId="56809C1A" w:rsidR="00B834F6" w:rsidRPr="002823D9" w:rsidRDefault="00B834F6" w:rsidP="00B834F6">
            <w:pPr>
              <w:jc w:val="center"/>
              <w:rPr>
                <w:rFonts w:asciiTheme="minorHAnsi" w:hAnsiTheme="minorHAnsi" w:cstheme="minorHAnsi"/>
                <w:bCs/>
                <w:sz w:val="24"/>
                <w:szCs w:val="24"/>
              </w:rPr>
            </w:pPr>
            <w:r w:rsidRPr="002823D9">
              <w:rPr>
                <w:rFonts w:asciiTheme="minorHAnsi" w:hAnsiTheme="minorHAnsi" w:cstheme="minorHAnsi"/>
                <w:bCs/>
                <w:sz w:val="24"/>
                <w:szCs w:val="24"/>
              </w:rPr>
              <w:t>k.</w:t>
            </w:r>
          </w:p>
        </w:tc>
        <w:tc>
          <w:tcPr>
            <w:tcW w:w="7380" w:type="dxa"/>
            <w:shd w:val="clear" w:color="auto" w:fill="auto"/>
            <w:vAlign w:val="center"/>
          </w:tcPr>
          <w:p w14:paraId="61F9E3F1" w14:textId="71CA06EF" w:rsidR="00B834F6" w:rsidRPr="002823D9" w:rsidRDefault="00B834F6" w:rsidP="00B834F6">
            <w:pPr>
              <w:jc w:val="both"/>
              <w:rPr>
                <w:rFonts w:asciiTheme="minorHAnsi" w:hAnsiTheme="minorHAnsi" w:cstheme="minorHAnsi"/>
                <w:sz w:val="24"/>
                <w:szCs w:val="24"/>
              </w:rPr>
            </w:pPr>
            <w:r w:rsidRPr="0098058C">
              <w:rPr>
                <w:rFonts w:asciiTheme="minorHAnsi" w:hAnsiTheme="minorHAnsi" w:cstheme="minorHAnsi"/>
                <w:sz w:val="24"/>
                <w:szCs w:val="24"/>
              </w:rPr>
              <w:t>Whether all relevant RFIs (Red Flag Indicator) have been implemented by the member or not as per letter issued by FIU vide letter dated March 11, 2016.</w:t>
            </w:r>
            <w:r w:rsidRPr="002823D9">
              <w:rPr>
                <w:rFonts w:ascii="Arial" w:hAnsi="Arial" w:cs="Arial"/>
              </w:rPr>
              <w:t xml:space="preserve"> </w:t>
            </w:r>
          </w:p>
        </w:tc>
        <w:tc>
          <w:tcPr>
            <w:tcW w:w="2969" w:type="dxa"/>
            <w:vAlign w:val="center"/>
          </w:tcPr>
          <w:p w14:paraId="4AAA8A90" w14:textId="6E59A427" w:rsidR="00B834F6" w:rsidRPr="002823D9" w:rsidRDefault="00B834F6" w:rsidP="00B834F6">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tcPr>
          <w:p w14:paraId="0B929361" w14:textId="7FFB6134" w:rsidR="00B834F6" w:rsidRPr="00AF06E3" w:rsidRDefault="00B834F6" w:rsidP="00B834F6">
            <w:pPr>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r>
      <w:tr w:rsidR="00B834F6" w:rsidRPr="00AF06E3" w14:paraId="39EF0E65" w14:textId="77777777" w:rsidTr="002866C4">
        <w:trPr>
          <w:trHeight w:val="300"/>
          <w:jc w:val="center"/>
        </w:trPr>
        <w:tc>
          <w:tcPr>
            <w:tcW w:w="567" w:type="dxa"/>
            <w:shd w:val="clear" w:color="auto" w:fill="D9D9D9"/>
            <w:noWrap/>
            <w:vAlign w:val="center"/>
          </w:tcPr>
          <w:p w14:paraId="7A9A67CD"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11</w:t>
            </w:r>
          </w:p>
        </w:tc>
        <w:tc>
          <w:tcPr>
            <w:tcW w:w="7380" w:type="dxa"/>
            <w:shd w:val="clear" w:color="auto" w:fill="D9D9D9"/>
            <w:vAlign w:val="center"/>
          </w:tcPr>
          <w:p w14:paraId="108D1165"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Transfer of trades</w:t>
            </w:r>
          </w:p>
        </w:tc>
        <w:tc>
          <w:tcPr>
            <w:tcW w:w="2969" w:type="dxa"/>
            <w:shd w:val="clear" w:color="auto" w:fill="D9D9D9"/>
            <w:vAlign w:val="center"/>
          </w:tcPr>
          <w:p w14:paraId="0EE11527"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6BF53B41"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12AABCDB" w14:textId="77777777" w:rsidTr="002866C4">
        <w:trPr>
          <w:trHeight w:val="1140"/>
          <w:jc w:val="center"/>
        </w:trPr>
        <w:tc>
          <w:tcPr>
            <w:tcW w:w="567" w:type="dxa"/>
            <w:shd w:val="clear" w:color="auto" w:fill="auto"/>
            <w:noWrap/>
            <w:vAlign w:val="center"/>
          </w:tcPr>
          <w:p w14:paraId="2308142E"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w:t>
            </w:r>
          </w:p>
        </w:tc>
        <w:tc>
          <w:tcPr>
            <w:tcW w:w="7380" w:type="dxa"/>
            <w:shd w:val="clear" w:color="auto" w:fill="auto"/>
            <w:vAlign w:val="center"/>
          </w:tcPr>
          <w:p w14:paraId="07FAFA3D"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Trades were executed in respective clients account and are not transferred from one client code to another client code or from client code to pro or vice-versa in the back office of the member. </w:t>
            </w:r>
          </w:p>
          <w:p w14:paraId="425E9B4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In case of such transfers, if any specific pattern is observed instances to be provided in remarks column.</w:t>
            </w:r>
          </w:p>
        </w:tc>
        <w:tc>
          <w:tcPr>
            <w:tcW w:w="2969" w:type="dxa"/>
            <w:vAlign w:val="center"/>
          </w:tcPr>
          <w:p w14:paraId="4276BCB8" w14:textId="073FFFC6"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36 dates across all segments</w:t>
            </w:r>
          </w:p>
        </w:tc>
        <w:tc>
          <w:tcPr>
            <w:tcW w:w="3969" w:type="dxa"/>
            <w:shd w:val="clear" w:color="auto" w:fill="auto"/>
            <w:vAlign w:val="center"/>
          </w:tcPr>
          <w:p w14:paraId="465D2802" w14:textId="77777777"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36 dates (with highest turnover during the Audit period) across all segments (CM, FO &amp; CD) i.e.  12  dates for each segment if TM enabled for all segments(2 dates per month). In case TM is enabled in only two segments then 18 dates per segment (3 dates per month per segment) shall be selected in each segment and 36 dates(6 dates per month) shall be selected in case of TM enabled in a single segment.</w:t>
            </w:r>
          </w:p>
          <w:p w14:paraId="6032A9D8" w14:textId="1ED2A092" w:rsidR="00B834F6" w:rsidRPr="00AF06E3" w:rsidRDefault="00B834F6" w:rsidP="00B834F6">
            <w:pPr>
              <w:jc w:val="both"/>
              <w:rPr>
                <w:rFonts w:asciiTheme="minorHAnsi" w:hAnsiTheme="minorHAnsi" w:cstheme="minorHAnsi"/>
                <w:bCs/>
                <w:sz w:val="24"/>
                <w:szCs w:val="24"/>
              </w:rPr>
            </w:pPr>
            <w:r w:rsidRPr="00AF06E3">
              <w:rPr>
                <w:rFonts w:asciiTheme="minorHAnsi" w:hAnsiTheme="minorHAnsi" w:cstheme="minorHAnsi"/>
                <w:bCs/>
                <w:sz w:val="24"/>
                <w:szCs w:val="24"/>
              </w:rPr>
              <w:t>In case of additional Commodity Segment further additional 2 dates per month to be verified</w:t>
            </w:r>
          </w:p>
        </w:tc>
      </w:tr>
      <w:tr w:rsidR="00B834F6" w:rsidRPr="00AF06E3" w14:paraId="357795FD" w14:textId="77777777" w:rsidTr="002866C4">
        <w:trPr>
          <w:trHeight w:val="899"/>
          <w:jc w:val="center"/>
        </w:trPr>
        <w:tc>
          <w:tcPr>
            <w:tcW w:w="567" w:type="dxa"/>
            <w:shd w:val="clear" w:color="auto" w:fill="auto"/>
            <w:noWrap/>
            <w:vAlign w:val="center"/>
          </w:tcPr>
          <w:p w14:paraId="3B1BDAED"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36AA86DF"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All client code modifications were done to rectify a genuine error in entry of client code and no patterns were observed. </w:t>
            </w:r>
          </w:p>
          <w:p w14:paraId="4704EB82"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 xml:space="preserve">If any pattern is observed, please give details.  </w:t>
            </w:r>
          </w:p>
        </w:tc>
        <w:tc>
          <w:tcPr>
            <w:tcW w:w="2969" w:type="dxa"/>
            <w:vAlign w:val="center"/>
          </w:tcPr>
          <w:p w14:paraId="22CBB38B"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BB3A2C0"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B834F6" w:rsidRPr="00AF06E3" w14:paraId="528E05F2" w14:textId="77777777" w:rsidTr="002866C4">
        <w:trPr>
          <w:trHeight w:val="908"/>
          <w:jc w:val="center"/>
        </w:trPr>
        <w:tc>
          <w:tcPr>
            <w:tcW w:w="567" w:type="dxa"/>
            <w:shd w:val="clear" w:color="auto" w:fill="auto"/>
            <w:noWrap/>
            <w:vAlign w:val="center"/>
          </w:tcPr>
          <w:p w14:paraId="47C1D6A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725503BB"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Systems are put in place to monitor/ prevent the use of client code modification facility for purposes other than correcting mistakes arising out of client code order entry.</w:t>
            </w:r>
          </w:p>
        </w:tc>
        <w:tc>
          <w:tcPr>
            <w:tcW w:w="2969" w:type="dxa"/>
            <w:vAlign w:val="center"/>
          </w:tcPr>
          <w:p w14:paraId="427D242E"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E1CD4E"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B834F6" w:rsidRPr="00AF06E3" w14:paraId="21879D35" w14:textId="77777777" w:rsidTr="002866C4">
        <w:trPr>
          <w:trHeight w:val="926"/>
          <w:jc w:val="center"/>
        </w:trPr>
        <w:tc>
          <w:tcPr>
            <w:tcW w:w="567" w:type="dxa"/>
            <w:shd w:val="clear" w:color="auto" w:fill="auto"/>
            <w:noWrap/>
            <w:vAlign w:val="center"/>
          </w:tcPr>
          <w:p w14:paraId="2D87023C"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2F6D9229" w14:textId="77777777" w:rsidR="00B834F6" w:rsidRPr="00AF06E3" w:rsidRDefault="00B834F6" w:rsidP="00B834F6">
            <w:pPr>
              <w:adjustRightInd w:val="0"/>
              <w:spacing w:line="240" w:lineRule="atLeast"/>
              <w:jc w:val="both"/>
              <w:rPr>
                <w:rFonts w:asciiTheme="minorHAnsi" w:hAnsiTheme="minorHAnsi" w:cstheme="minorHAnsi"/>
                <w:sz w:val="24"/>
                <w:szCs w:val="24"/>
              </w:rPr>
            </w:pPr>
            <w:r w:rsidRPr="00AF06E3">
              <w:rPr>
                <w:rFonts w:asciiTheme="minorHAnsi" w:hAnsiTheme="minorHAnsi" w:cstheme="minorHAnsi"/>
                <w:sz w:val="24"/>
                <w:szCs w:val="24"/>
              </w:rPr>
              <w:t>The trades modified by the member to the “ERROR” code have been settled in ERROR account and not shifted to some other client code. If not complied, please provide the details.</w:t>
            </w:r>
          </w:p>
        </w:tc>
        <w:tc>
          <w:tcPr>
            <w:tcW w:w="2969" w:type="dxa"/>
            <w:vAlign w:val="center"/>
          </w:tcPr>
          <w:p w14:paraId="198D0AFC" w14:textId="77777777" w:rsidR="00B834F6" w:rsidRPr="00AF06E3" w:rsidRDefault="00B834F6" w:rsidP="00B834F6">
            <w:pPr>
              <w:adjustRightInd w:val="0"/>
              <w:spacing w:line="240" w:lineRule="atLeast"/>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2EB2217" w14:textId="77777777" w:rsidR="00B834F6" w:rsidRPr="00AF06E3" w:rsidRDefault="00B834F6" w:rsidP="00B834F6">
            <w:pPr>
              <w:adjustRightInd w:val="0"/>
              <w:spacing w:line="240" w:lineRule="atLeast"/>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B834F6" w:rsidRPr="00AF06E3" w14:paraId="3E0A2C85" w14:textId="77777777" w:rsidTr="002866C4">
        <w:trPr>
          <w:trHeight w:val="584"/>
          <w:jc w:val="center"/>
        </w:trPr>
        <w:tc>
          <w:tcPr>
            <w:tcW w:w="567" w:type="dxa"/>
            <w:shd w:val="clear" w:color="auto" w:fill="auto"/>
            <w:noWrap/>
            <w:vAlign w:val="center"/>
          </w:tcPr>
          <w:p w14:paraId="6AA6AD5A"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755514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Trading Member has a well-documented error policy to handle client code modifications, approved by their board/management.</w:t>
            </w:r>
          </w:p>
        </w:tc>
        <w:tc>
          <w:tcPr>
            <w:tcW w:w="2969" w:type="dxa"/>
            <w:vAlign w:val="center"/>
          </w:tcPr>
          <w:p w14:paraId="3F1AF23F" w14:textId="77777777" w:rsidR="00B834F6" w:rsidRPr="00AF06E3" w:rsidRDefault="00B834F6" w:rsidP="00B834F6">
            <w:pPr>
              <w:jc w:val="both"/>
              <w:rPr>
                <w:rFonts w:asciiTheme="minorHAnsi" w:hAnsiTheme="minorHAnsi" w:cstheme="minorHAnsi"/>
                <w:b/>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7CC273E"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6BA6329B" w14:textId="77777777" w:rsidTr="002866C4">
        <w:trPr>
          <w:trHeight w:val="300"/>
          <w:jc w:val="center"/>
        </w:trPr>
        <w:tc>
          <w:tcPr>
            <w:tcW w:w="567" w:type="dxa"/>
            <w:shd w:val="clear" w:color="auto" w:fill="D9D9D9"/>
            <w:noWrap/>
            <w:vAlign w:val="center"/>
          </w:tcPr>
          <w:p w14:paraId="275AD098"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12</w:t>
            </w:r>
          </w:p>
        </w:tc>
        <w:tc>
          <w:tcPr>
            <w:tcW w:w="7380" w:type="dxa"/>
            <w:shd w:val="clear" w:color="auto" w:fill="D9D9D9"/>
            <w:vAlign w:val="center"/>
          </w:tcPr>
          <w:p w14:paraId="62012EBC"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Margin Trading  </w:t>
            </w:r>
          </w:p>
        </w:tc>
        <w:tc>
          <w:tcPr>
            <w:tcW w:w="2969" w:type="dxa"/>
            <w:shd w:val="clear" w:color="auto" w:fill="D9D9D9"/>
            <w:vAlign w:val="center"/>
          </w:tcPr>
          <w:p w14:paraId="626AC221"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34A6520B"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7E26731F" w14:textId="77777777" w:rsidTr="002866C4">
        <w:trPr>
          <w:trHeight w:val="548"/>
          <w:jc w:val="center"/>
        </w:trPr>
        <w:tc>
          <w:tcPr>
            <w:tcW w:w="567" w:type="dxa"/>
            <w:shd w:val="clear" w:color="auto" w:fill="auto"/>
            <w:noWrap/>
            <w:vAlign w:val="center"/>
          </w:tcPr>
          <w:p w14:paraId="61F05081"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B4D49CA"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margin trading facility to his clients.</w:t>
            </w:r>
          </w:p>
        </w:tc>
        <w:tc>
          <w:tcPr>
            <w:tcW w:w="2969" w:type="dxa"/>
            <w:vAlign w:val="center"/>
          </w:tcPr>
          <w:p w14:paraId="3F14BDEC"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9C6E406"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B834F6" w:rsidRPr="00AF06E3" w14:paraId="381C3DE9" w14:textId="77777777" w:rsidTr="002866C4">
        <w:trPr>
          <w:trHeight w:val="570"/>
          <w:jc w:val="center"/>
        </w:trPr>
        <w:tc>
          <w:tcPr>
            <w:tcW w:w="567" w:type="dxa"/>
            <w:shd w:val="clear" w:color="auto" w:fill="auto"/>
            <w:noWrap/>
            <w:vAlign w:val="center"/>
          </w:tcPr>
          <w:p w14:paraId="241B6E44" w14:textId="02AF812E" w:rsidR="00B834F6" w:rsidRPr="00AF06E3" w:rsidRDefault="00B834F6" w:rsidP="00B834F6">
            <w:pPr>
              <w:jc w:val="center"/>
              <w:rPr>
                <w:rFonts w:asciiTheme="minorHAnsi" w:hAnsiTheme="minorHAnsi" w:cstheme="minorHAnsi"/>
                <w:bCs/>
                <w:sz w:val="24"/>
                <w:szCs w:val="24"/>
              </w:rPr>
            </w:pPr>
          </w:p>
        </w:tc>
        <w:tc>
          <w:tcPr>
            <w:tcW w:w="7380" w:type="dxa"/>
            <w:shd w:val="clear" w:color="auto" w:fill="auto"/>
            <w:vAlign w:val="center"/>
          </w:tcPr>
          <w:p w14:paraId="4B61DFDF" w14:textId="21FB76B0" w:rsidR="00B834F6" w:rsidRPr="00AF06E3" w:rsidRDefault="00B834F6" w:rsidP="00B834F6">
            <w:pPr>
              <w:jc w:val="both"/>
              <w:rPr>
                <w:rFonts w:asciiTheme="minorHAnsi" w:hAnsiTheme="minorHAnsi" w:cstheme="minorHAnsi"/>
                <w:sz w:val="24"/>
                <w:szCs w:val="24"/>
              </w:rPr>
            </w:pPr>
          </w:p>
        </w:tc>
        <w:tc>
          <w:tcPr>
            <w:tcW w:w="2969" w:type="dxa"/>
            <w:vAlign w:val="center"/>
          </w:tcPr>
          <w:p w14:paraId="04D65E8F" w14:textId="47050186" w:rsidR="00B834F6" w:rsidRPr="00AF06E3" w:rsidRDefault="00B834F6" w:rsidP="00B834F6">
            <w:pPr>
              <w:jc w:val="both"/>
              <w:rPr>
                <w:rFonts w:asciiTheme="minorHAnsi" w:hAnsiTheme="minorHAnsi" w:cstheme="minorHAnsi"/>
                <w:sz w:val="24"/>
                <w:szCs w:val="24"/>
              </w:rPr>
            </w:pPr>
          </w:p>
        </w:tc>
        <w:tc>
          <w:tcPr>
            <w:tcW w:w="3969" w:type="dxa"/>
            <w:vAlign w:val="center"/>
          </w:tcPr>
          <w:p w14:paraId="2EF640AF" w14:textId="0F9CC1E5" w:rsidR="00B834F6" w:rsidRPr="00AF06E3" w:rsidRDefault="00B834F6" w:rsidP="00B834F6">
            <w:pPr>
              <w:jc w:val="both"/>
              <w:rPr>
                <w:rFonts w:asciiTheme="minorHAnsi" w:eastAsia="Times New Roman" w:hAnsiTheme="minorHAnsi" w:cstheme="minorHAnsi"/>
                <w:sz w:val="24"/>
                <w:szCs w:val="24"/>
              </w:rPr>
            </w:pPr>
          </w:p>
        </w:tc>
      </w:tr>
      <w:tr w:rsidR="00B834F6" w:rsidRPr="00AF06E3" w14:paraId="0E40E3DD" w14:textId="77777777" w:rsidTr="002866C4">
        <w:trPr>
          <w:trHeight w:val="300"/>
          <w:jc w:val="center"/>
        </w:trPr>
        <w:tc>
          <w:tcPr>
            <w:tcW w:w="567" w:type="dxa"/>
            <w:shd w:val="clear" w:color="auto" w:fill="D9D9D9"/>
            <w:noWrap/>
            <w:vAlign w:val="center"/>
          </w:tcPr>
          <w:p w14:paraId="2E7FE04C" w14:textId="77777777" w:rsidR="00B834F6" w:rsidRPr="00AF06E3" w:rsidRDefault="00B834F6" w:rsidP="00B834F6">
            <w:pPr>
              <w:jc w:val="center"/>
              <w:rPr>
                <w:rFonts w:asciiTheme="minorHAnsi" w:hAnsiTheme="minorHAnsi" w:cstheme="minorHAnsi"/>
                <w:b/>
                <w:bCs/>
                <w:sz w:val="24"/>
                <w:szCs w:val="24"/>
              </w:rPr>
            </w:pPr>
            <w:r w:rsidRPr="00AF06E3">
              <w:rPr>
                <w:rFonts w:asciiTheme="minorHAnsi" w:hAnsiTheme="minorHAnsi" w:cstheme="minorHAnsi"/>
                <w:b/>
                <w:bCs/>
                <w:sz w:val="24"/>
                <w:szCs w:val="24"/>
              </w:rPr>
              <w:t>13</w:t>
            </w:r>
          </w:p>
        </w:tc>
        <w:tc>
          <w:tcPr>
            <w:tcW w:w="7380" w:type="dxa"/>
            <w:shd w:val="clear" w:color="auto" w:fill="D9D9D9"/>
            <w:vAlign w:val="center"/>
          </w:tcPr>
          <w:p w14:paraId="7ACC967A" w14:textId="77777777" w:rsidR="00B834F6" w:rsidRPr="00AF06E3" w:rsidRDefault="00B834F6" w:rsidP="00B834F6">
            <w:pPr>
              <w:jc w:val="both"/>
              <w:rPr>
                <w:rFonts w:asciiTheme="minorHAnsi" w:hAnsiTheme="minorHAnsi" w:cstheme="minorHAnsi"/>
                <w:b/>
                <w:bCs/>
                <w:sz w:val="24"/>
                <w:szCs w:val="24"/>
              </w:rPr>
            </w:pPr>
            <w:r w:rsidRPr="00AF06E3">
              <w:rPr>
                <w:rFonts w:asciiTheme="minorHAnsi" w:hAnsiTheme="minorHAnsi" w:cstheme="minorHAnsi"/>
                <w:b/>
                <w:bCs/>
                <w:sz w:val="24"/>
                <w:szCs w:val="24"/>
              </w:rPr>
              <w:t>Proprietary Trading</w:t>
            </w:r>
          </w:p>
        </w:tc>
        <w:tc>
          <w:tcPr>
            <w:tcW w:w="2969" w:type="dxa"/>
            <w:shd w:val="clear" w:color="auto" w:fill="D9D9D9"/>
            <w:vAlign w:val="center"/>
          </w:tcPr>
          <w:p w14:paraId="15B5C27B" w14:textId="77777777" w:rsidR="00B834F6" w:rsidRPr="00AF06E3" w:rsidRDefault="00B834F6" w:rsidP="00B834F6">
            <w:pPr>
              <w:jc w:val="both"/>
              <w:rPr>
                <w:rFonts w:asciiTheme="minorHAnsi" w:hAnsiTheme="minorHAnsi" w:cstheme="minorHAnsi"/>
                <w:b/>
                <w:bCs/>
                <w:sz w:val="24"/>
                <w:szCs w:val="24"/>
              </w:rPr>
            </w:pPr>
          </w:p>
        </w:tc>
        <w:tc>
          <w:tcPr>
            <w:tcW w:w="3969" w:type="dxa"/>
            <w:shd w:val="clear" w:color="auto" w:fill="D9D9D9"/>
            <w:vAlign w:val="center"/>
          </w:tcPr>
          <w:p w14:paraId="78F29B68" w14:textId="77777777" w:rsidR="00B834F6" w:rsidRPr="00AF06E3" w:rsidRDefault="00B834F6" w:rsidP="00B834F6">
            <w:pPr>
              <w:jc w:val="both"/>
              <w:rPr>
                <w:rFonts w:asciiTheme="minorHAnsi" w:hAnsiTheme="minorHAnsi" w:cstheme="minorHAnsi"/>
                <w:b/>
                <w:bCs/>
                <w:sz w:val="24"/>
                <w:szCs w:val="24"/>
              </w:rPr>
            </w:pPr>
          </w:p>
        </w:tc>
      </w:tr>
      <w:tr w:rsidR="00B834F6" w:rsidRPr="00AF06E3" w14:paraId="5AEAE289" w14:textId="77777777" w:rsidTr="002866C4">
        <w:trPr>
          <w:trHeight w:val="570"/>
          <w:jc w:val="center"/>
        </w:trPr>
        <w:tc>
          <w:tcPr>
            <w:tcW w:w="567" w:type="dxa"/>
            <w:shd w:val="clear" w:color="auto" w:fill="auto"/>
            <w:noWrap/>
            <w:vAlign w:val="center"/>
          </w:tcPr>
          <w:p w14:paraId="6A724B28"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w:t>
            </w:r>
          </w:p>
        </w:tc>
        <w:tc>
          <w:tcPr>
            <w:tcW w:w="7380" w:type="dxa"/>
            <w:shd w:val="clear" w:color="auto" w:fill="auto"/>
            <w:vAlign w:val="center"/>
          </w:tcPr>
          <w:p w14:paraId="3DBA2E60"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then member has disclosed this information to his clients.</w:t>
            </w:r>
            <w:bookmarkStart w:id="0" w:name="_GoBack"/>
            <w:bookmarkEnd w:id="0"/>
          </w:p>
        </w:tc>
        <w:tc>
          <w:tcPr>
            <w:tcW w:w="2969" w:type="dxa"/>
            <w:vAlign w:val="center"/>
          </w:tcPr>
          <w:p w14:paraId="2A91E17B"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398405E6"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18E316B5" w14:textId="77777777" w:rsidR="00B834F6" w:rsidRPr="00AF06E3" w:rsidRDefault="00B834F6" w:rsidP="00B834F6">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Check whether the client has disclosed this information in the client registration document.</w:t>
            </w:r>
          </w:p>
        </w:tc>
      </w:tr>
      <w:tr w:rsidR="00B834F6" w:rsidRPr="00AF06E3" w14:paraId="01DB2418" w14:textId="77777777" w:rsidTr="002866C4">
        <w:trPr>
          <w:trHeight w:val="350"/>
          <w:jc w:val="center"/>
        </w:trPr>
        <w:tc>
          <w:tcPr>
            <w:tcW w:w="567" w:type="dxa"/>
            <w:shd w:val="clear" w:color="auto" w:fill="auto"/>
            <w:noWrap/>
            <w:vAlign w:val="center"/>
          </w:tcPr>
          <w:p w14:paraId="0001983C" w14:textId="77777777" w:rsidR="00B834F6" w:rsidRPr="00AF06E3" w:rsidRDefault="00B834F6" w:rsidP="00B834F6">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839EFF1" w14:textId="77777777" w:rsidR="00B834F6" w:rsidRPr="00AF06E3" w:rsidRDefault="00B834F6" w:rsidP="00B834F6">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from multiple locations, the member has obtained prior approval from the Exchange in this regard.</w:t>
            </w:r>
          </w:p>
        </w:tc>
        <w:tc>
          <w:tcPr>
            <w:tcW w:w="2969" w:type="dxa"/>
            <w:vAlign w:val="center"/>
          </w:tcPr>
          <w:p w14:paraId="41B6C898" w14:textId="77777777" w:rsidR="00B834F6" w:rsidRPr="00AF06E3" w:rsidRDefault="00B834F6" w:rsidP="00B834F6">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C3A40F8" w14:textId="77777777" w:rsidR="00B834F6" w:rsidRPr="00AF06E3" w:rsidRDefault="00B834F6" w:rsidP="00B834F6">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7C5F70" w:rsidRPr="00AF06E3" w14:paraId="4187A08F" w14:textId="77777777" w:rsidTr="002866C4">
        <w:trPr>
          <w:trHeight w:val="350"/>
          <w:jc w:val="center"/>
        </w:trPr>
        <w:tc>
          <w:tcPr>
            <w:tcW w:w="567" w:type="dxa"/>
            <w:shd w:val="clear" w:color="auto" w:fill="auto"/>
            <w:noWrap/>
            <w:vAlign w:val="center"/>
          </w:tcPr>
          <w:p w14:paraId="2EDBBE3C" w14:textId="0B276C70" w:rsidR="007C5F70" w:rsidRPr="00AF06E3" w:rsidRDefault="007C5F70" w:rsidP="007C5F70">
            <w:pPr>
              <w:jc w:val="center"/>
              <w:rPr>
                <w:rFonts w:asciiTheme="minorHAnsi" w:hAnsiTheme="minorHAnsi" w:cstheme="minorHAnsi"/>
                <w:bCs/>
                <w:sz w:val="24"/>
                <w:szCs w:val="24"/>
              </w:rPr>
            </w:pPr>
            <w:r>
              <w:rPr>
                <w:rFonts w:asciiTheme="minorHAnsi" w:hAnsiTheme="minorHAnsi" w:cstheme="minorHAnsi"/>
                <w:bCs/>
                <w:sz w:val="24"/>
                <w:szCs w:val="24"/>
              </w:rPr>
              <w:t>c</w:t>
            </w:r>
          </w:p>
        </w:tc>
        <w:tc>
          <w:tcPr>
            <w:tcW w:w="7380" w:type="dxa"/>
            <w:shd w:val="clear" w:color="auto" w:fill="auto"/>
            <w:vAlign w:val="center"/>
          </w:tcPr>
          <w:p w14:paraId="3F1DDAF0" w14:textId="41332226" w:rsidR="007C5F70" w:rsidRPr="007C5F70" w:rsidRDefault="007C5F70" w:rsidP="007C5F70">
            <w:pPr>
              <w:jc w:val="both"/>
              <w:rPr>
                <w:rFonts w:ascii="Arial" w:eastAsia="Times New Roman" w:hAnsi="Arial" w:cs="Arial"/>
                <w:b/>
                <w:bCs/>
                <w:sz w:val="24"/>
                <w:szCs w:val="24"/>
              </w:rPr>
            </w:pPr>
            <w:r w:rsidRPr="007C5F70">
              <w:rPr>
                <w:rFonts w:asciiTheme="minorHAnsi" w:hAnsiTheme="minorHAnsi" w:cstheme="minorHAnsi"/>
                <w:sz w:val="24"/>
                <w:szCs w:val="24"/>
              </w:rPr>
              <w:t>Proprietary</w:t>
            </w:r>
            <w:r w:rsidRPr="007C5F70">
              <w:rPr>
                <w:rFonts w:asciiTheme="minorHAnsi" w:hAnsiTheme="minorHAnsi" w:cstheme="minorHAnsi"/>
                <w:sz w:val="24"/>
                <w:szCs w:val="24"/>
              </w:rPr>
              <w:t xml:space="preserve"> losses have been met by the own funds &amp; securities of the Trading Member only</w:t>
            </w:r>
          </w:p>
        </w:tc>
        <w:tc>
          <w:tcPr>
            <w:tcW w:w="2969" w:type="dxa"/>
            <w:vAlign w:val="center"/>
          </w:tcPr>
          <w:p w14:paraId="77650C8A" w14:textId="6535FBC8" w:rsidR="007C5F70" w:rsidRPr="007C5F70" w:rsidRDefault="007C5F70" w:rsidP="007C5F70">
            <w:pPr>
              <w:jc w:val="both"/>
              <w:rPr>
                <w:rFonts w:ascii="Arial" w:eastAsia="Times New Roman" w:hAnsi="Arial" w:cs="Arial"/>
                <w:b/>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A9F04CA" w14:textId="66F36C8D" w:rsidR="007C5F70" w:rsidRPr="00AF06E3" w:rsidRDefault="007C5F70" w:rsidP="007C5F70">
            <w:pPr>
              <w:jc w:val="both"/>
              <w:rPr>
                <w:rFonts w:asciiTheme="minorHAnsi" w:eastAsia="Times New Roman" w:hAnsiTheme="minorHAnsi" w:cstheme="minorHAnsi"/>
                <w:sz w:val="24"/>
                <w:szCs w:val="24"/>
              </w:rPr>
            </w:pPr>
            <w:r w:rsidRPr="007C5F70">
              <w:rPr>
                <w:rFonts w:asciiTheme="minorHAnsi" w:hAnsiTheme="minorHAnsi" w:cstheme="minorHAnsi"/>
                <w:sz w:val="24"/>
                <w:szCs w:val="24"/>
              </w:rPr>
              <w:t>Top 10 dates of Proprietary losses in each segment</w:t>
            </w:r>
          </w:p>
        </w:tc>
      </w:tr>
      <w:tr w:rsidR="007C5F70" w:rsidRPr="00AF06E3" w14:paraId="03610635" w14:textId="77777777" w:rsidTr="002866C4">
        <w:trPr>
          <w:trHeight w:val="395"/>
          <w:jc w:val="center"/>
        </w:trPr>
        <w:tc>
          <w:tcPr>
            <w:tcW w:w="567" w:type="dxa"/>
            <w:shd w:val="clear" w:color="auto" w:fill="D9D9D9"/>
            <w:noWrap/>
            <w:vAlign w:val="center"/>
          </w:tcPr>
          <w:p w14:paraId="4F045075" w14:textId="77777777" w:rsidR="007C5F70" w:rsidRPr="00AF06E3" w:rsidRDefault="007C5F70" w:rsidP="007C5F70">
            <w:pPr>
              <w:jc w:val="center"/>
              <w:rPr>
                <w:rFonts w:asciiTheme="minorHAnsi" w:hAnsiTheme="minorHAnsi" w:cstheme="minorHAnsi"/>
                <w:b/>
                <w:bCs/>
                <w:sz w:val="24"/>
                <w:szCs w:val="24"/>
              </w:rPr>
            </w:pPr>
            <w:r w:rsidRPr="00AF06E3">
              <w:rPr>
                <w:rFonts w:asciiTheme="minorHAnsi" w:hAnsiTheme="minorHAnsi" w:cstheme="minorHAnsi"/>
                <w:b/>
                <w:bCs/>
                <w:sz w:val="24"/>
                <w:szCs w:val="24"/>
              </w:rPr>
              <w:t>14</w:t>
            </w:r>
          </w:p>
        </w:tc>
        <w:tc>
          <w:tcPr>
            <w:tcW w:w="7380" w:type="dxa"/>
            <w:shd w:val="clear" w:color="auto" w:fill="D9D9D9"/>
            <w:vAlign w:val="center"/>
          </w:tcPr>
          <w:p w14:paraId="738F8AFE"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b/>
                <w:bCs/>
                <w:sz w:val="24"/>
                <w:szCs w:val="24"/>
              </w:rPr>
              <w:t>Internet Trading</w:t>
            </w:r>
          </w:p>
        </w:tc>
        <w:tc>
          <w:tcPr>
            <w:tcW w:w="2969" w:type="dxa"/>
            <w:shd w:val="clear" w:color="auto" w:fill="D9D9D9"/>
            <w:vAlign w:val="center"/>
          </w:tcPr>
          <w:p w14:paraId="64D43818" w14:textId="77777777" w:rsidR="007C5F70" w:rsidRPr="00AF06E3" w:rsidRDefault="007C5F70" w:rsidP="007C5F70">
            <w:pPr>
              <w:jc w:val="both"/>
              <w:rPr>
                <w:rFonts w:asciiTheme="minorHAnsi" w:hAnsiTheme="minorHAnsi" w:cstheme="minorHAnsi"/>
                <w:b/>
                <w:bCs/>
                <w:sz w:val="24"/>
                <w:szCs w:val="24"/>
              </w:rPr>
            </w:pPr>
          </w:p>
        </w:tc>
        <w:tc>
          <w:tcPr>
            <w:tcW w:w="3969" w:type="dxa"/>
            <w:shd w:val="clear" w:color="auto" w:fill="D9D9D9"/>
            <w:vAlign w:val="center"/>
          </w:tcPr>
          <w:p w14:paraId="3C78DA71" w14:textId="77777777" w:rsidR="007C5F70" w:rsidRPr="00AF06E3" w:rsidRDefault="007C5F70" w:rsidP="007C5F70">
            <w:pPr>
              <w:jc w:val="both"/>
              <w:rPr>
                <w:rFonts w:asciiTheme="minorHAnsi" w:hAnsiTheme="minorHAnsi" w:cstheme="minorHAnsi"/>
                <w:b/>
                <w:bCs/>
                <w:sz w:val="24"/>
                <w:szCs w:val="24"/>
              </w:rPr>
            </w:pPr>
          </w:p>
        </w:tc>
      </w:tr>
      <w:tr w:rsidR="007C5F70" w:rsidRPr="00AF06E3" w14:paraId="55AD20F4" w14:textId="77777777" w:rsidTr="002866C4">
        <w:trPr>
          <w:trHeight w:val="647"/>
          <w:jc w:val="center"/>
        </w:trPr>
        <w:tc>
          <w:tcPr>
            <w:tcW w:w="567" w:type="dxa"/>
            <w:shd w:val="clear" w:color="auto" w:fill="auto"/>
            <w:noWrap/>
            <w:vAlign w:val="center"/>
          </w:tcPr>
          <w:p w14:paraId="3C37DAF9"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5D85361"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internet trading facility to his clients.</w:t>
            </w:r>
          </w:p>
        </w:tc>
        <w:tc>
          <w:tcPr>
            <w:tcW w:w="2969" w:type="dxa"/>
            <w:vAlign w:val="center"/>
          </w:tcPr>
          <w:p w14:paraId="170390AC" w14:textId="77777777" w:rsidR="007C5F70" w:rsidRPr="00AF06E3" w:rsidRDefault="007C5F70" w:rsidP="007C5F70">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ED1E78E"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7C5F70" w:rsidRPr="00AF06E3" w14:paraId="66DAF5A6" w14:textId="77777777" w:rsidTr="002866C4">
        <w:trPr>
          <w:trHeight w:val="602"/>
          <w:jc w:val="center"/>
        </w:trPr>
        <w:tc>
          <w:tcPr>
            <w:tcW w:w="567" w:type="dxa"/>
            <w:shd w:val="clear" w:color="auto" w:fill="auto"/>
            <w:noWrap/>
            <w:vAlign w:val="center"/>
          </w:tcPr>
          <w:p w14:paraId="6DD61FE8" w14:textId="0BC71AB4" w:rsidR="007C5F70" w:rsidRPr="00AF06E3" w:rsidRDefault="007C5F70" w:rsidP="007C5F70">
            <w:pPr>
              <w:jc w:val="center"/>
              <w:rPr>
                <w:rFonts w:asciiTheme="minorHAnsi" w:hAnsiTheme="minorHAnsi" w:cstheme="minorHAnsi"/>
                <w:bCs/>
                <w:sz w:val="24"/>
                <w:szCs w:val="24"/>
              </w:rPr>
            </w:pPr>
          </w:p>
        </w:tc>
        <w:tc>
          <w:tcPr>
            <w:tcW w:w="7380" w:type="dxa"/>
            <w:shd w:val="clear" w:color="auto" w:fill="auto"/>
            <w:vAlign w:val="center"/>
          </w:tcPr>
          <w:p w14:paraId="4A92FD5E" w14:textId="70581AD1" w:rsidR="007C5F70" w:rsidRPr="00AF06E3" w:rsidRDefault="007C5F70" w:rsidP="007C5F70">
            <w:pPr>
              <w:jc w:val="both"/>
              <w:rPr>
                <w:rFonts w:asciiTheme="minorHAnsi" w:hAnsiTheme="minorHAnsi" w:cstheme="minorHAnsi"/>
                <w:sz w:val="24"/>
                <w:szCs w:val="24"/>
              </w:rPr>
            </w:pPr>
          </w:p>
        </w:tc>
        <w:tc>
          <w:tcPr>
            <w:tcW w:w="2969" w:type="dxa"/>
            <w:vAlign w:val="center"/>
          </w:tcPr>
          <w:p w14:paraId="040EE32F" w14:textId="7F09C34D" w:rsidR="007C5F70" w:rsidRPr="00AF06E3" w:rsidRDefault="007C5F70" w:rsidP="007C5F70">
            <w:pPr>
              <w:jc w:val="both"/>
              <w:rPr>
                <w:rFonts w:asciiTheme="minorHAnsi" w:hAnsiTheme="minorHAnsi" w:cstheme="minorHAnsi"/>
                <w:sz w:val="24"/>
                <w:szCs w:val="24"/>
              </w:rPr>
            </w:pPr>
          </w:p>
        </w:tc>
        <w:tc>
          <w:tcPr>
            <w:tcW w:w="3969" w:type="dxa"/>
            <w:vAlign w:val="center"/>
          </w:tcPr>
          <w:p w14:paraId="4A2E21FE" w14:textId="34965915" w:rsidR="007C5F70" w:rsidRPr="00AF06E3" w:rsidRDefault="007C5F70" w:rsidP="007C5F70">
            <w:pPr>
              <w:jc w:val="both"/>
              <w:rPr>
                <w:rFonts w:asciiTheme="minorHAnsi" w:eastAsia="Times New Roman" w:hAnsiTheme="minorHAnsi" w:cstheme="minorHAnsi"/>
                <w:sz w:val="24"/>
                <w:szCs w:val="24"/>
              </w:rPr>
            </w:pPr>
          </w:p>
        </w:tc>
      </w:tr>
      <w:tr w:rsidR="007C5F70" w:rsidRPr="00AF06E3" w14:paraId="0A121840" w14:textId="77777777" w:rsidTr="002866C4">
        <w:trPr>
          <w:trHeight w:val="530"/>
          <w:jc w:val="center"/>
        </w:trPr>
        <w:tc>
          <w:tcPr>
            <w:tcW w:w="567" w:type="dxa"/>
            <w:shd w:val="clear" w:color="auto" w:fill="D9D9D9"/>
            <w:noWrap/>
            <w:vAlign w:val="center"/>
          </w:tcPr>
          <w:p w14:paraId="790EBC1D" w14:textId="77777777" w:rsidR="007C5F70" w:rsidRPr="00AF06E3" w:rsidRDefault="007C5F70" w:rsidP="007C5F70">
            <w:pPr>
              <w:jc w:val="center"/>
              <w:rPr>
                <w:rFonts w:asciiTheme="minorHAnsi" w:hAnsiTheme="minorHAnsi" w:cstheme="minorHAnsi"/>
                <w:b/>
                <w:bCs/>
                <w:sz w:val="24"/>
                <w:szCs w:val="24"/>
              </w:rPr>
            </w:pPr>
          </w:p>
          <w:p w14:paraId="4553AA6F" w14:textId="77777777" w:rsidR="007C5F70" w:rsidRPr="00AF06E3" w:rsidRDefault="007C5F70" w:rsidP="007C5F70">
            <w:pPr>
              <w:jc w:val="center"/>
              <w:rPr>
                <w:rFonts w:asciiTheme="minorHAnsi" w:hAnsiTheme="minorHAnsi" w:cstheme="minorHAnsi"/>
                <w:b/>
                <w:bCs/>
                <w:sz w:val="24"/>
                <w:szCs w:val="24"/>
              </w:rPr>
            </w:pPr>
            <w:r w:rsidRPr="00AF06E3">
              <w:rPr>
                <w:rFonts w:asciiTheme="minorHAnsi" w:hAnsiTheme="minorHAnsi" w:cstheme="minorHAnsi"/>
                <w:b/>
                <w:bCs/>
                <w:sz w:val="24"/>
                <w:szCs w:val="24"/>
              </w:rPr>
              <w:t>15</w:t>
            </w:r>
          </w:p>
        </w:tc>
        <w:tc>
          <w:tcPr>
            <w:tcW w:w="7380" w:type="dxa"/>
            <w:shd w:val="clear" w:color="auto" w:fill="D9D9D9"/>
            <w:vAlign w:val="center"/>
          </w:tcPr>
          <w:p w14:paraId="35BE2E94"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b/>
                <w:bCs/>
                <w:sz w:val="24"/>
                <w:szCs w:val="24"/>
              </w:rPr>
              <w:t>Execution of Power of Attorney (POA)</w:t>
            </w:r>
          </w:p>
        </w:tc>
        <w:tc>
          <w:tcPr>
            <w:tcW w:w="2969" w:type="dxa"/>
            <w:shd w:val="clear" w:color="auto" w:fill="D9D9D9"/>
            <w:vAlign w:val="center"/>
          </w:tcPr>
          <w:p w14:paraId="5C0DBDD4" w14:textId="77777777" w:rsidR="007C5F70" w:rsidRPr="00AF06E3" w:rsidRDefault="007C5F70" w:rsidP="007C5F70">
            <w:pPr>
              <w:jc w:val="both"/>
              <w:rPr>
                <w:rFonts w:asciiTheme="minorHAnsi" w:hAnsiTheme="minorHAnsi" w:cstheme="minorHAnsi"/>
                <w:b/>
                <w:bCs/>
                <w:sz w:val="24"/>
                <w:szCs w:val="24"/>
              </w:rPr>
            </w:pPr>
          </w:p>
        </w:tc>
        <w:tc>
          <w:tcPr>
            <w:tcW w:w="3969" w:type="dxa"/>
            <w:shd w:val="clear" w:color="auto" w:fill="D9D9D9"/>
            <w:vAlign w:val="center"/>
          </w:tcPr>
          <w:p w14:paraId="16385498" w14:textId="77777777" w:rsidR="007C5F70" w:rsidRPr="00AF06E3" w:rsidRDefault="007C5F70" w:rsidP="007C5F70">
            <w:pPr>
              <w:jc w:val="both"/>
              <w:rPr>
                <w:rFonts w:asciiTheme="minorHAnsi" w:hAnsiTheme="minorHAnsi" w:cstheme="minorHAnsi"/>
                <w:b/>
                <w:bCs/>
                <w:sz w:val="24"/>
                <w:szCs w:val="24"/>
              </w:rPr>
            </w:pPr>
          </w:p>
        </w:tc>
      </w:tr>
      <w:tr w:rsidR="007C5F70" w:rsidRPr="00AF06E3" w14:paraId="02D24A8C" w14:textId="77777777" w:rsidTr="002866C4">
        <w:trPr>
          <w:trHeight w:val="665"/>
          <w:jc w:val="center"/>
        </w:trPr>
        <w:tc>
          <w:tcPr>
            <w:tcW w:w="567" w:type="dxa"/>
            <w:shd w:val="clear" w:color="auto" w:fill="auto"/>
            <w:noWrap/>
            <w:vAlign w:val="center"/>
          </w:tcPr>
          <w:p w14:paraId="7338F83C"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6B97FD58"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The POA executed with the client (if any) is in the favour of the member and it is not in favor of any other person.</w:t>
            </w:r>
          </w:p>
        </w:tc>
        <w:tc>
          <w:tcPr>
            <w:tcW w:w="2969" w:type="dxa"/>
            <w:vAlign w:val="center"/>
          </w:tcPr>
          <w:p w14:paraId="40DF1A5F"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4A037CA9" w14:textId="77777777" w:rsidR="007C5F70" w:rsidRPr="00AF06E3" w:rsidRDefault="007C5F70" w:rsidP="007C5F70">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7C5F70" w:rsidRPr="00AF06E3" w14:paraId="11825D60" w14:textId="77777777" w:rsidTr="002866C4">
        <w:trPr>
          <w:trHeight w:val="945"/>
          <w:jc w:val="center"/>
        </w:trPr>
        <w:tc>
          <w:tcPr>
            <w:tcW w:w="567" w:type="dxa"/>
            <w:shd w:val="clear" w:color="auto" w:fill="auto"/>
            <w:noWrap/>
            <w:vAlign w:val="center"/>
          </w:tcPr>
          <w:p w14:paraId="58828698" w14:textId="77777777" w:rsidR="007C5F70" w:rsidRPr="00AF06E3" w:rsidDel="00F5749A"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227255BB" w14:textId="77777777" w:rsidR="007C5F70" w:rsidRPr="00AF06E3" w:rsidRDefault="007C5F70" w:rsidP="007C5F70">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Power of Attorney executed in favour of trading member </w:t>
            </w:r>
            <w:r w:rsidRPr="00AF06E3">
              <w:rPr>
                <w:rFonts w:asciiTheme="minorHAnsi" w:eastAsia="Times New Roman" w:hAnsiTheme="minorHAnsi" w:cstheme="minorHAnsi"/>
                <w:bCs/>
                <w:sz w:val="24"/>
                <w:szCs w:val="24"/>
              </w:rPr>
              <w:t>is only limited to the purposes as allowed and adheres to the Provisions of SEBI Circular CIR/MRD/DMS/13/2010 and CIR/MRD/DMS/28/2010.</w:t>
            </w:r>
          </w:p>
        </w:tc>
        <w:tc>
          <w:tcPr>
            <w:tcW w:w="2969" w:type="dxa"/>
            <w:vAlign w:val="center"/>
          </w:tcPr>
          <w:p w14:paraId="174FAF9E"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710FB37" w14:textId="77777777" w:rsidR="007C5F70" w:rsidRPr="00AF06E3" w:rsidRDefault="007C5F70" w:rsidP="007C5F70">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7C5F70" w:rsidRPr="00AF06E3" w14:paraId="53F26842" w14:textId="77777777" w:rsidTr="002866C4">
        <w:trPr>
          <w:trHeight w:val="620"/>
          <w:jc w:val="center"/>
        </w:trPr>
        <w:tc>
          <w:tcPr>
            <w:tcW w:w="567" w:type="dxa"/>
            <w:shd w:val="clear" w:color="auto" w:fill="auto"/>
            <w:noWrap/>
            <w:vAlign w:val="center"/>
          </w:tcPr>
          <w:p w14:paraId="5144F108"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5CDFB2D8" w14:textId="77777777" w:rsidR="007C5F70" w:rsidRPr="00AF06E3" w:rsidRDefault="007C5F70" w:rsidP="007C5F70">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PoA executed </w:t>
            </w:r>
            <w:r w:rsidRPr="00AF06E3">
              <w:rPr>
                <w:rFonts w:asciiTheme="minorHAnsi" w:eastAsia="Times New Roman" w:hAnsiTheme="minorHAnsi" w:cstheme="minorHAnsi"/>
                <w:bCs/>
                <w:sz w:val="24"/>
                <w:szCs w:val="24"/>
              </w:rPr>
              <w:t xml:space="preserve">does not prohibit </w:t>
            </w:r>
            <w:r w:rsidRPr="00AF06E3">
              <w:rPr>
                <w:rFonts w:asciiTheme="minorHAnsi" w:eastAsia="Times New Roman" w:hAnsiTheme="minorHAnsi" w:cstheme="minorHAnsi"/>
                <w:sz w:val="24"/>
                <w:szCs w:val="24"/>
              </w:rPr>
              <w:t>operation of trading account by client(s).</w:t>
            </w:r>
          </w:p>
        </w:tc>
        <w:tc>
          <w:tcPr>
            <w:tcW w:w="2969" w:type="dxa"/>
            <w:vAlign w:val="center"/>
          </w:tcPr>
          <w:p w14:paraId="0CDCFABD"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148BD837" w14:textId="77777777" w:rsidR="007C5F70" w:rsidRPr="00AF06E3" w:rsidRDefault="007C5F70" w:rsidP="007C5F70">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7C5F70" w:rsidRPr="00AF06E3" w14:paraId="765B53D1" w14:textId="77777777" w:rsidTr="002866C4">
        <w:trPr>
          <w:trHeight w:val="656"/>
          <w:jc w:val="center"/>
        </w:trPr>
        <w:tc>
          <w:tcPr>
            <w:tcW w:w="567" w:type="dxa"/>
            <w:shd w:val="clear" w:color="auto" w:fill="auto"/>
            <w:noWrap/>
            <w:vAlign w:val="center"/>
          </w:tcPr>
          <w:p w14:paraId="1596813F"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9E91C7C"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The Member has adopted sufficient internal controls to ensure that POA is not misutilised.</w:t>
            </w:r>
          </w:p>
        </w:tc>
        <w:tc>
          <w:tcPr>
            <w:tcW w:w="2969" w:type="dxa"/>
            <w:vAlign w:val="center"/>
          </w:tcPr>
          <w:p w14:paraId="0EF6AFA5"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28BD0451"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7C5F70" w:rsidRPr="00AF06E3" w14:paraId="35B95AEE" w14:textId="77777777" w:rsidTr="002866C4">
        <w:trPr>
          <w:trHeight w:val="656"/>
          <w:jc w:val="center"/>
        </w:trPr>
        <w:tc>
          <w:tcPr>
            <w:tcW w:w="567" w:type="dxa"/>
            <w:shd w:val="clear" w:color="auto" w:fill="auto"/>
            <w:noWrap/>
            <w:vAlign w:val="center"/>
          </w:tcPr>
          <w:p w14:paraId="28AB6234" w14:textId="77777777" w:rsidR="007C5F70" w:rsidRPr="00AF06E3" w:rsidRDefault="007C5F70" w:rsidP="007C5F70">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e</w:t>
            </w:r>
          </w:p>
        </w:tc>
        <w:tc>
          <w:tcPr>
            <w:tcW w:w="7380" w:type="dxa"/>
            <w:shd w:val="clear" w:color="auto" w:fill="auto"/>
            <w:vAlign w:val="center"/>
          </w:tcPr>
          <w:p w14:paraId="51E3204F"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Flagging of POA has been undertaken in the UCC with respect of all clients registered after  February 13th, 2015</w:t>
            </w:r>
          </w:p>
        </w:tc>
        <w:tc>
          <w:tcPr>
            <w:tcW w:w="2969" w:type="dxa"/>
            <w:vAlign w:val="center"/>
          </w:tcPr>
          <w:p w14:paraId="115B521D"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7769ED16"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7C5F70" w:rsidRPr="00AF06E3" w14:paraId="08D33CDA" w14:textId="77777777" w:rsidTr="002866C4">
        <w:trPr>
          <w:trHeight w:val="899"/>
          <w:jc w:val="center"/>
        </w:trPr>
        <w:tc>
          <w:tcPr>
            <w:tcW w:w="567" w:type="dxa"/>
            <w:shd w:val="clear" w:color="auto" w:fill="D9D9D9"/>
            <w:noWrap/>
            <w:vAlign w:val="center"/>
          </w:tcPr>
          <w:p w14:paraId="22E232B5" w14:textId="77777777" w:rsidR="007C5F70" w:rsidRPr="00AF06E3" w:rsidRDefault="007C5F70" w:rsidP="007C5F70">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16</w:t>
            </w:r>
          </w:p>
        </w:tc>
        <w:tc>
          <w:tcPr>
            <w:tcW w:w="7380" w:type="dxa"/>
            <w:shd w:val="clear" w:color="auto" w:fill="D9D9D9"/>
            <w:vAlign w:val="center"/>
          </w:tcPr>
          <w:p w14:paraId="5ABFFFDA"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Operations of Professional Clearing member/ Members  clearing trades of other trading members </w:t>
            </w:r>
          </w:p>
        </w:tc>
        <w:tc>
          <w:tcPr>
            <w:tcW w:w="2969" w:type="dxa"/>
            <w:shd w:val="clear" w:color="auto" w:fill="D9D9D9"/>
            <w:vAlign w:val="center"/>
          </w:tcPr>
          <w:p w14:paraId="12C72D95" w14:textId="77777777" w:rsidR="007C5F70" w:rsidRPr="00AF06E3" w:rsidRDefault="007C5F70" w:rsidP="007C5F70">
            <w:pPr>
              <w:jc w:val="both"/>
              <w:rPr>
                <w:rFonts w:asciiTheme="minorHAnsi" w:hAnsiTheme="minorHAnsi" w:cstheme="minorHAnsi"/>
                <w:b/>
                <w:bCs/>
                <w:sz w:val="24"/>
                <w:szCs w:val="24"/>
              </w:rPr>
            </w:pPr>
          </w:p>
        </w:tc>
        <w:tc>
          <w:tcPr>
            <w:tcW w:w="3969" w:type="dxa"/>
            <w:shd w:val="clear" w:color="auto" w:fill="D9D9D9"/>
            <w:vAlign w:val="center"/>
          </w:tcPr>
          <w:p w14:paraId="7E2C695E" w14:textId="77777777" w:rsidR="007C5F70" w:rsidRPr="00AF06E3" w:rsidRDefault="007C5F70" w:rsidP="007C5F70">
            <w:pPr>
              <w:jc w:val="both"/>
              <w:rPr>
                <w:rFonts w:asciiTheme="minorHAnsi" w:hAnsiTheme="minorHAnsi" w:cstheme="minorHAnsi"/>
                <w:b/>
                <w:bCs/>
                <w:sz w:val="24"/>
                <w:szCs w:val="24"/>
              </w:rPr>
            </w:pPr>
          </w:p>
        </w:tc>
      </w:tr>
      <w:tr w:rsidR="007C5F70" w:rsidRPr="00AF06E3" w14:paraId="084A10D4" w14:textId="77777777" w:rsidTr="002866C4">
        <w:trPr>
          <w:trHeight w:val="570"/>
          <w:jc w:val="center"/>
        </w:trPr>
        <w:tc>
          <w:tcPr>
            <w:tcW w:w="567" w:type="dxa"/>
            <w:shd w:val="clear" w:color="auto" w:fill="auto"/>
            <w:noWrap/>
            <w:vAlign w:val="center"/>
          </w:tcPr>
          <w:p w14:paraId="2AD23ADB"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E28BE38"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 have been included in CM - TM agreement (wherever applicable).</w:t>
            </w:r>
          </w:p>
        </w:tc>
        <w:tc>
          <w:tcPr>
            <w:tcW w:w="2969" w:type="dxa"/>
            <w:vAlign w:val="center"/>
          </w:tcPr>
          <w:p w14:paraId="5C16624D" w14:textId="77777777" w:rsidR="007C5F70" w:rsidRPr="00AF06E3" w:rsidRDefault="007C5F70" w:rsidP="007C5F70">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1C61CC1"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CM-TM Agreements executed during the Audit period to be checked </w:t>
            </w:r>
          </w:p>
        </w:tc>
      </w:tr>
      <w:tr w:rsidR="007C5F70" w:rsidRPr="00AF06E3" w14:paraId="43EBD16D" w14:textId="77777777" w:rsidTr="002866C4">
        <w:trPr>
          <w:trHeight w:val="570"/>
          <w:jc w:val="center"/>
        </w:trPr>
        <w:tc>
          <w:tcPr>
            <w:tcW w:w="567" w:type="dxa"/>
            <w:shd w:val="clear" w:color="auto" w:fill="auto"/>
            <w:noWrap/>
            <w:vAlign w:val="center"/>
          </w:tcPr>
          <w:p w14:paraId="1C743A08"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31E31468"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 xml:space="preserve">The Clearing member custodial participant agreements are executed in prescribed formats (wherever applicable). </w:t>
            </w:r>
          </w:p>
        </w:tc>
        <w:tc>
          <w:tcPr>
            <w:tcW w:w="2969" w:type="dxa"/>
            <w:vAlign w:val="center"/>
          </w:tcPr>
          <w:p w14:paraId="6F92A8E7" w14:textId="77777777" w:rsidR="007C5F70" w:rsidRPr="00AF06E3" w:rsidRDefault="007C5F70" w:rsidP="007C5F70">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8669EED" w14:textId="77777777" w:rsidR="007C5F70" w:rsidRPr="00AF06E3" w:rsidRDefault="007C5F70" w:rsidP="007C5F70">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CM-CP Agreements executed during the Audit period to be checked</w:t>
            </w:r>
          </w:p>
        </w:tc>
      </w:tr>
      <w:tr w:rsidR="007C5F70" w:rsidRPr="00AF06E3" w14:paraId="678BA56D" w14:textId="77777777" w:rsidTr="002866C4">
        <w:trPr>
          <w:trHeight w:val="570"/>
          <w:jc w:val="center"/>
        </w:trPr>
        <w:tc>
          <w:tcPr>
            <w:tcW w:w="567" w:type="dxa"/>
            <w:shd w:val="clear" w:color="auto" w:fill="auto"/>
            <w:noWrap/>
            <w:vAlign w:val="center"/>
          </w:tcPr>
          <w:p w14:paraId="48CE0895"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32C08A2"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Statement of accounts has been sent to trading member/custodial participants.</w:t>
            </w:r>
          </w:p>
        </w:tc>
        <w:tc>
          <w:tcPr>
            <w:tcW w:w="2969" w:type="dxa"/>
            <w:vAlign w:val="center"/>
          </w:tcPr>
          <w:p w14:paraId="6B53F3C9" w14:textId="77777777" w:rsidR="007C5F70" w:rsidRPr="00AF06E3" w:rsidRDefault="007C5F70" w:rsidP="007C5F70">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EBC440F" w14:textId="77777777" w:rsidR="007C5F70" w:rsidRPr="00AF06E3" w:rsidRDefault="007C5F70" w:rsidP="007C5F70">
            <w:pPr>
              <w:jc w:val="both"/>
              <w:rPr>
                <w:rFonts w:asciiTheme="minorHAnsi" w:hAnsiTheme="minorHAnsi" w:cstheme="minorHAnsi"/>
                <w:bCs/>
                <w:sz w:val="24"/>
                <w:szCs w:val="24"/>
              </w:rPr>
            </w:pPr>
          </w:p>
        </w:tc>
      </w:tr>
      <w:tr w:rsidR="007C5F70" w:rsidRPr="00AF06E3" w14:paraId="309ABA2E" w14:textId="77777777" w:rsidTr="002866C4">
        <w:trPr>
          <w:trHeight w:val="629"/>
          <w:jc w:val="center"/>
        </w:trPr>
        <w:tc>
          <w:tcPr>
            <w:tcW w:w="567" w:type="dxa"/>
            <w:shd w:val="clear" w:color="auto" w:fill="auto"/>
            <w:noWrap/>
            <w:vAlign w:val="center"/>
          </w:tcPr>
          <w:p w14:paraId="7356265A"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B0A5024"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The clearing member had collected appropriate and adequate margins in prescribed forms from respective trading members.</w:t>
            </w:r>
          </w:p>
        </w:tc>
        <w:tc>
          <w:tcPr>
            <w:tcW w:w="2969" w:type="dxa"/>
            <w:vAlign w:val="center"/>
          </w:tcPr>
          <w:p w14:paraId="65B1623F" w14:textId="77777777" w:rsidR="007C5F70" w:rsidRPr="00AF06E3" w:rsidRDefault="007C5F70" w:rsidP="007C5F70">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112FDAD" w14:textId="77777777" w:rsidR="007C5F70" w:rsidRPr="00AF06E3" w:rsidRDefault="007C5F70" w:rsidP="007C5F70">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7C5F70" w:rsidRPr="00AF06E3" w14:paraId="272271EC" w14:textId="77777777" w:rsidTr="002866C4">
        <w:trPr>
          <w:trHeight w:val="665"/>
          <w:jc w:val="center"/>
        </w:trPr>
        <w:tc>
          <w:tcPr>
            <w:tcW w:w="567" w:type="dxa"/>
            <w:shd w:val="clear" w:color="auto" w:fill="auto"/>
            <w:noWrap/>
            <w:vAlign w:val="center"/>
          </w:tcPr>
          <w:p w14:paraId="3AE53281"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5CF56C2"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Margin collection reported to Exchange is in accordance with margins actually collected from trading member.</w:t>
            </w:r>
          </w:p>
        </w:tc>
        <w:tc>
          <w:tcPr>
            <w:tcW w:w="2969" w:type="dxa"/>
            <w:vAlign w:val="center"/>
          </w:tcPr>
          <w:p w14:paraId="7E40066C" w14:textId="77777777" w:rsidR="007C5F70" w:rsidRPr="00AF06E3" w:rsidRDefault="007C5F70" w:rsidP="007C5F70">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7943550B" w14:textId="77777777" w:rsidR="007C5F70" w:rsidRPr="00AF06E3" w:rsidRDefault="007C5F70" w:rsidP="007C5F70">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7C5F70" w:rsidRPr="00AF06E3" w14:paraId="5D0204F0" w14:textId="77777777" w:rsidTr="002866C4">
        <w:trPr>
          <w:trHeight w:val="584"/>
          <w:jc w:val="center"/>
        </w:trPr>
        <w:tc>
          <w:tcPr>
            <w:tcW w:w="567" w:type="dxa"/>
            <w:shd w:val="clear" w:color="auto" w:fill="auto"/>
            <w:noWrap/>
            <w:vAlign w:val="center"/>
          </w:tcPr>
          <w:p w14:paraId="6F792600"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15B3C1D8"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 xml:space="preserve">Exposure allowed to trading members was based on requisite margins available with the clearing member. </w:t>
            </w:r>
          </w:p>
        </w:tc>
        <w:tc>
          <w:tcPr>
            <w:tcW w:w="2969" w:type="dxa"/>
            <w:vAlign w:val="center"/>
          </w:tcPr>
          <w:p w14:paraId="2C20280D" w14:textId="77777777" w:rsidR="007C5F70" w:rsidRPr="00AF06E3" w:rsidRDefault="007C5F70" w:rsidP="007C5F70">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8AD577B" w14:textId="77777777" w:rsidR="007C5F70" w:rsidRPr="00AF06E3" w:rsidRDefault="007C5F70" w:rsidP="007C5F70">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7C5F70" w:rsidRPr="00AF06E3" w14:paraId="7D49765B" w14:textId="77777777" w:rsidTr="002866C4">
        <w:trPr>
          <w:trHeight w:val="584"/>
          <w:jc w:val="center"/>
        </w:trPr>
        <w:tc>
          <w:tcPr>
            <w:tcW w:w="567" w:type="dxa"/>
            <w:shd w:val="clear" w:color="auto" w:fill="auto"/>
            <w:noWrap/>
            <w:vAlign w:val="center"/>
          </w:tcPr>
          <w:p w14:paraId="3155DAA7" w14:textId="064E8D1A" w:rsidR="007C5F70" w:rsidRPr="00352C5C" w:rsidRDefault="007C5F70" w:rsidP="007C5F70">
            <w:pPr>
              <w:jc w:val="center"/>
              <w:rPr>
                <w:rFonts w:asciiTheme="minorHAnsi" w:hAnsiTheme="minorHAnsi" w:cstheme="minorHAnsi"/>
                <w:bCs/>
                <w:sz w:val="24"/>
                <w:szCs w:val="24"/>
                <w:highlight w:val="green"/>
              </w:rPr>
            </w:pPr>
            <w:r w:rsidRPr="002823D9">
              <w:rPr>
                <w:rFonts w:asciiTheme="minorHAnsi" w:hAnsiTheme="minorHAnsi" w:cstheme="minorHAnsi"/>
                <w:bCs/>
                <w:sz w:val="24"/>
                <w:szCs w:val="24"/>
              </w:rPr>
              <w:t>g.</w:t>
            </w:r>
          </w:p>
        </w:tc>
        <w:tc>
          <w:tcPr>
            <w:tcW w:w="7380" w:type="dxa"/>
            <w:shd w:val="clear" w:color="auto" w:fill="auto"/>
            <w:vAlign w:val="center"/>
          </w:tcPr>
          <w:p w14:paraId="45B20758" w14:textId="071F48F2" w:rsidR="007C5F70" w:rsidRPr="002823D9" w:rsidRDefault="007C5F70" w:rsidP="007C5F70">
            <w:pPr>
              <w:jc w:val="both"/>
              <w:rPr>
                <w:rFonts w:asciiTheme="minorHAnsi" w:hAnsiTheme="minorHAnsi" w:cstheme="minorHAnsi"/>
                <w:sz w:val="24"/>
                <w:szCs w:val="24"/>
              </w:rPr>
            </w:pPr>
            <w:r w:rsidRPr="0098058C">
              <w:rPr>
                <w:rFonts w:asciiTheme="minorHAnsi" w:hAnsiTheme="minorHAnsi" w:cstheme="minorHAnsi"/>
                <w:sz w:val="24"/>
                <w:szCs w:val="24"/>
              </w:rPr>
              <w:t>Clearing member has undertaken adequate reconciliation before submitting TM wise securities details to exchange/Clearing corporation (Submission of collateral details by clearing member w.r.t circular bearing ref no. NCL/COMP/41725 dated 26</w:t>
            </w:r>
            <w:r w:rsidRPr="0098058C">
              <w:rPr>
                <w:rFonts w:asciiTheme="minorHAnsi" w:hAnsiTheme="minorHAnsi" w:cstheme="minorHAnsi"/>
                <w:sz w:val="24"/>
                <w:szCs w:val="24"/>
                <w:vertAlign w:val="superscript"/>
              </w:rPr>
              <w:t>th</w:t>
            </w:r>
            <w:r>
              <w:rPr>
                <w:rFonts w:asciiTheme="minorHAnsi" w:hAnsiTheme="minorHAnsi" w:cstheme="minorHAnsi"/>
                <w:sz w:val="24"/>
                <w:szCs w:val="24"/>
              </w:rPr>
              <w:t xml:space="preserve"> July 2019)</w:t>
            </w:r>
          </w:p>
        </w:tc>
        <w:tc>
          <w:tcPr>
            <w:tcW w:w="2969" w:type="dxa"/>
            <w:vAlign w:val="center"/>
          </w:tcPr>
          <w:p w14:paraId="59D0A12B" w14:textId="2012C2D7" w:rsidR="007C5F70" w:rsidRPr="002823D9" w:rsidRDefault="007C5F70" w:rsidP="007C5F70">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vAlign w:val="center"/>
          </w:tcPr>
          <w:p w14:paraId="33C3E589" w14:textId="0B4433EB" w:rsidR="007C5F70" w:rsidRPr="002823D9" w:rsidRDefault="007C5F70" w:rsidP="007C5F70">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Verify that the submission made by the member for the last Saturday of each month w.r.t securities balance is as per back office books maintained by the member. </w:t>
            </w:r>
          </w:p>
        </w:tc>
      </w:tr>
      <w:tr w:rsidR="007C5F70" w:rsidRPr="00AF06E3" w14:paraId="286E9055" w14:textId="77777777" w:rsidTr="002866C4">
        <w:trPr>
          <w:trHeight w:val="600"/>
          <w:jc w:val="center"/>
        </w:trPr>
        <w:tc>
          <w:tcPr>
            <w:tcW w:w="567" w:type="dxa"/>
            <w:shd w:val="clear" w:color="auto" w:fill="D9D9D9"/>
            <w:noWrap/>
            <w:vAlign w:val="center"/>
          </w:tcPr>
          <w:p w14:paraId="318463AC" w14:textId="77777777" w:rsidR="007C5F70" w:rsidRPr="00AF06E3" w:rsidRDefault="007C5F70" w:rsidP="007C5F70">
            <w:pPr>
              <w:jc w:val="center"/>
              <w:rPr>
                <w:rFonts w:asciiTheme="minorHAnsi" w:hAnsiTheme="minorHAnsi" w:cstheme="minorHAnsi"/>
                <w:b/>
                <w:bCs/>
                <w:sz w:val="24"/>
                <w:szCs w:val="24"/>
              </w:rPr>
            </w:pPr>
            <w:r w:rsidRPr="00AF06E3">
              <w:rPr>
                <w:rFonts w:asciiTheme="minorHAnsi" w:hAnsiTheme="minorHAnsi" w:cstheme="minorHAnsi"/>
                <w:b/>
                <w:bCs/>
                <w:sz w:val="24"/>
                <w:szCs w:val="24"/>
              </w:rPr>
              <w:t>17</w:t>
            </w:r>
          </w:p>
        </w:tc>
        <w:tc>
          <w:tcPr>
            <w:tcW w:w="7380" w:type="dxa"/>
            <w:shd w:val="clear" w:color="auto" w:fill="D9D9D9"/>
            <w:vAlign w:val="center"/>
          </w:tcPr>
          <w:p w14:paraId="3EF09A52"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 Securities Lending &amp; Borrowing Scheme</w:t>
            </w:r>
          </w:p>
        </w:tc>
        <w:tc>
          <w:tcPr>
            <w:tcW w:w="2969" w:type="dxa"/>
            <w:shd w:val="clear" w:color="auto" w:fill="D9D9D9"/>
            <w:vAlign w:val="center"/>
          </w:tcPr>
          <w:p w14:paraId="2F5D17A7" w14:textId="77777777" w:rsidR="007C5F70" w:rsidRPr="00AF06E3" w:rsidRDefault="007C5F70" w:rsidP="007C5F70">
            <w:pPr>
              <w:jc w:val="both"/>
              <w:rPr>
                <w:rFonts w:asciiTheme="minorHAnsi" w:hAnsiTheme="minorHAnsi" w:cstheme="minorHAnsi"/>
                <w:b/>
                <w:bCs/>
                <w:sz w:val="24"/>
                <w:szCs w:val="24"/>
              </w:rPr>
            </w:pPr>
          </w:p>
        </w:tc>
        <w:tc>
          <w:tcPr>
            <w:tcW w:w="3969" w:type="dxa"/>
            <w:shd w:val="clear" w:color="auto" w:fill="D9D9D9"/>
            <w:vAlign w:val="center"/>
          </w:tcPr>
          <w:p w14:paraId="21612FAC" w14:textId="77777777" w:rsidR="007C5F70" w:rsidRPr="00AF06E3" w:rsidRDefault="007C5F70" w:rsidP="007C5F70">
            <w:pPr>
              <w:jc w:val="both"/>
              <w:rPr>
                <w:rFonts w:asciiTheme="minorHAnsi" w:hAnsiTheme="minorHAnsi" w:cstheme="minorHAnsi"/>
                <w:b/>
                <w:bCs/>
                <w:sz w:val="24"/>
                <w:szCs w:val="24"/>
              </w:rPr>
            </w:pPr>
          </w:p>
        </w:tc>
      </w:tr>
      <w:tr w:rsidR="007C5F70" w:rsidRPr="00AF06E3" w14:paraId="7A66DF89" w14:textId="77777777" w:rsidTr="002866C4">
        <w:trPr>
          <w:trHeight w:val="600"/>
          <w:jc w:val="center"/>
        </w:trPr>
        <w:tc>
          <w:tcPr>
            <w:tcW w:w="567" w:type="dxa"/>
            <w:shd w:val="clear" w:color="auto" w:fill="auto"/>
            <w:noWrap/>
            <w:vAlign w:val="center"/>
          </w:tcPr>
          <w:p w14:paraId="34A3E538"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0E9D751B"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sz w:val="24"/>
                <w:szCs w:val="24"/>
              </w:rPr>
              <w:t>Member has obtained specific approval from the exchange for offering SLBS.</w:t>
            </w:r>
          </w:p>
        </w:tc>
        <w:tc>
          <w:tcPr>
            <w:tcW w:w="2969" w:type="dxa"/>
            <w:vAlign w:val="center"/>
          </w:tcPr>
          <w:p w14:paraId="49A24587"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1523923" w14:textId="77777777" w:rsidR="007C5F70" w:rsidRPr="00AF06E3" w:rsidRDefault="007C5F70" w:rsidP="007C5F70">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7C5F70" w:rsidRPr="00AF06E3" w14:paraId="5BCC6A95" w14:textId="77777777" w:rsidTr="002866C4">
        <w:trPr>
          <w:trHeight w:val="476"/>
          <w:jc w:val="center"/>
        </w:trPr>
        <w:tc>
          <w:tcPr>
            <w:tcW w:w="567" w:type="dxa"/>
            <w:shd w:val="clear" w:color="auto" w:fill="auto"/>
            <w:noWrap/>
            <w:vAlign w:val="center"/>
          </w:tcPr>
          <w:p w14:paraId="579A734B"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B45ED12"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sz w:val="24"/>
                <w:szCs w:val="24"/>
              </w:rPr>
              <w:t>Member has complied with regulatory requirements related to SLBS.</w:t>
            </w:r>
          </w:p>
        </w:tc>
        <w:tc>
          <w:tcPr>
            <w:tcW w:w="2969" w:type="dxa"/>
            <w:vAlign w:val="center"/>
          </w:tcPr>
          <w:p w14:paraId="24A4A9CD"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C12E447" w14:textId="77777777" w:rsidR="007C5F70" w:rsidRPr="00AF06E3" w:rsidRDefault="007C5F70" w:rsidP="007C5F70">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7C5F70" w:rsidRPr="00AF06E3" w14:paraId="309787D4" w14:textId="77777777" w:rsidTr="002866C4">
        <w:trPr>
          <w:trHeight w:val="600"/>
          <w:jc w:val="center"/>
        </w:trPr>
        <w:tc>
          <w:tcPr>
            <w:tcW w:w="567" w:type="dxa"/>
            <w:shd w:val="clear" w:color="auto" w:fill="D9D9D9"/>
            <w:noWrap/>
            <w:vAlign w:val="center"/>
          </w:tcPr>
          <w:p w14:paraId="4C21BA75" w14:textId="77777777" w:rsidR="007C5F70" w:rsidRPr="00AF06E3" w:rsidRDefault="007C5F70" w:rsidP="007C5F70">
            <w:pPr>
              <w:jc w:val="center"/>
              <w:rPr>
                <w:rFonts w:asciiTheme="minorHAnsi" w:hAnsiTheme="minorHAnsi" w:cstheme="minorHAnsi"/>
                <w:b/>
                <w:bCs/>
                <w:sz w:val="24"/>
                <w:szCs w:val="24"/>
              </w:rPr>
            </w:pPr>
            <w:r w:rsidRPr="00AF06E3">
              <w:rPr>
                <w:rFonts w:asciiTheme="minorHAnsi" w:hAnsiTheme="minorHAnsi" w:cstheme="minorHAnsi"/>
                <w:b/>
                <w:bCs/>
                <w:sz w:val="24"/>
                <w:szCs w:val="24"/>
              </w:rPr>
              <w:t>18</w:t>
            </w:r>
          </w:p>
        </w:tc>
        <w:tc>
          <w:tcPr>
            <w:tcW w:w="7380" w:type="dxa"/>
            <w:shd w:val="clear" w:color="auto" w:fill="D9D9D9"/>
            <w:vAlign w:val="center"/>
          </w:tcPr>
          <w:p w14:paraId="44FAFCA9"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b/>
                <w:bCs/>
                <w:sz w:val="24"/>
                <w:szCs w:val="24"/>
              </w:rPr>
              <w:t>Compliance status of last inspection carried out by SEBI/ Exchanges/ Internal Auditor</w:t>
            </w:r>
          </w:p>
        </w:tc>
        <w:tc>
          <w:tcPr>
            <w:tcW w:w="2969" w:type="dxa"/>
            <w:shd w:val="clear" w:color="auto" w:fill="D9D9D9"/>
            <w:vAlign w:val="center"/>
          </w:tcPr>
          <w:p w14:paraId="6BBBB748" w14:textId="77777777" w:rsidR="007C5F70" w:rsidRPr="00AF06E3" w:rsidRDefault="007C5F70" w:rsidP="007C5F70">
            <w:pPr>
              <w:jc w:val="both"/>
              <w:rPr>
                <w:rFonts w:asciiTheme="minorHAnsi" w:hAnsiTheme="minorHAnsi" w:cstheme="minorHAnsi"/>
                <w:b/>
                <w:bCs/>
                <w:sz w:val="24"/>
                <w:szCs w:val="24"/>
              </w:rPr>
            </w:pPr>
          </w:p>
        </w:tc>
        <w:tc>
          <w:tcPr>
            <w:tcW w:w="3969" w:type="dxa"/>
            <w:shd w:val="clear" w:color="auto" w:fill="D9D9D9"/>
            <w:vAlign w:val="center"/>
          </w:tcPr>
          <w:p w14:paraId="1B7347D5" w14:textId="77777777" w:rsidR="007C5F70" w:rsidRPr="00AF06E3" w:rsidRDefault="007C5F70" w:rsidP="007C5F70">
            <w:pPr>
              <w:jc w:val="both"/>
              <w:rPr>
                <w:rFonts w:asciiTheme="minorHAnsi" w:hAnsiTheme="minorHAnsi" w:cstheme="minorHAnsi"/>
                <w:b/>
                <w:bCs/>
                <w:sz w:val="24"/>
                <w:szCs w:val="24"/>
              </w:rPr>
            </w:pPr>
          </w:p>
        </w:tc>
      </w:tr>
      <w:tr w:rsidR="007C5F70" w:rsidRPr="00AF06E3" w14:paraId="38E85354" w14:textId="77777777" w:rsidTr="002866C4">
        <w:trPr>
          <w:trHeight w:val="557"/>
          <w:jc w:val="center"/>
        </w:trPr>
        <w:tc>
          <w:tcPr>
            <w:tcW w:w="567" w:type="dxa"/>
            <w:shd w:val="clear" w:color="auto" w:fill="auto"/>
            <w:noWrap/>
            <w:vAlign w:val="center"/>
          </w:tcPr>
          <w:p w14:paraId="40429480"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noWrap/>
            <w:vAlign w:val="center"/>
          </w:tcPr>
          <w:p w14:paraId="5547CD16"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SEBI inspection report.</w:t>
            </w:r>
          </w:p>
        </w:tc>
        <w:tc>
          <w:tcPr>
            <w:tcW w:w="2969" w:type="dxa"/>
            <w:vAlign w:val="center"/>
          </w:tcPr>
          <w:p w14:paraId="3E93B5FC" w14:textId="77777777" w:rsidR="007C5F70" w:rsidRPr="00AF06E3" w:rsidRDefault="007C5F70" w:rsidP="007C5F70">
            <w:pPr>
              <w:jc w:val="both"/>
              <w:rPr>
                <w:rFonts w:asciiTheme="minorHAnsi" w:hAnsiTheme="minorHAnsi" w:cstheme="minorHAnsi"/>
                <w:sz w:val="24"/>
                <w:szCs w:val="24"/>
              </w:rPr>
            </w:pPr>
          </w:p>
        </w:tc>
        <w:tc>
          <w:tcPr>
            <w:tcW w:w="3969" w:type="dxa"/>
            <w:vAlign w:val="center"/>
          </w:tcPr>
          <w:p w14:paraId="43B95B17"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Last SEBI inspection report.</w:t>
            </w:r>
          </w:p>
        </w:tc>
      </w:tr>
      <w:tr w:rsidR="007C5F70" w:rsidRPr="00AF06E3" w14:paraId="2B7BA91E" w14:textId="77777777" w:rsidTr="002866C4">
        <w:trPr>
          <w:trHeight w:val="557"/>
          <w:jc w:val="center"/>
        </w:trPr>
        <w:tc>
          <w:tcPr>
            <w:tcW w:w="567" w:type="dxa"/>
            <w:shd w:val="clear" w:color="auto" w:fill="auto"/>
            <w:noWrap/>
            <w:vAlign w:val="center"/>
          </w:tcPr>
          <w:p w14:paraId="43D18C6A"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b</w:t>
            </w:r>
          </w:p>
        </w:tc>
        <w:tc>
          <w:tcPr>
            <w:tcW w:w="7380" w:type="dxa"/>
            <w:shd w:val="clear" w:color="auto" w:fill="auto"/>
            <w:noWrap/>
            <w:vAlign w:val="center"/>
          </w:tcPr>
          <w:p w14:paraId="5904A29C"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Exchange inspection report.</w:t>
            </w:r>
          </w:p>
        </w:tc>
        <w:tc>
          <w:tcPr>
            <w:tcW w:w="2969" w:type="dxa"/>
            <w:vAlign w:val="center"/>
          </w:tcPr>
          <w:p w14:paraId="21DF2E4A" w14:textId="77777777" w:rsidR="007C5F70" w:rsidRPr="00AF06E3" w:rsidRDefault="007C5F70" w:rsidP="007C5F70">
            <w:pPr>
              <w:jc w:val="both"/>
              <w:rPr>
                <w:rFonts w:asciiTheme="minorHAnsi" w:hAnsiTheme="minorHAnsi" w:cstheme="minorHAnsi"/>
                <w:sz w:val="24"/>
                <w:szCs w:val="24"/>
              </w:rPr>
            </w:pPr>
          </w:p>
        </w:tc>
        <w:tc>
          <w:tcPr>
            <w:tcW w:w="3969" w:type="dxa"/>
            <w:shd w:val="clear" w:color="auto" w:fill="auto"/>
            <w:vAlign w:val="center"/>
          </w:tcPr>
          <w:p w14:paraId="09FF8AC7"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Last Exchange inspection report.</w:t>
            </w:r>
          </w:p>
        </w:tc>
      </w:tr>
      <w:tr w:rsidR="007C5F70" w:rsidRPr="00AF06E3" w14:paraId="1221A6B4" w14:textId="77777777" w:rsidTr="002866C4">
        <w:trPr>
          <w:trHeight w:val="719"/>
          <w:jc w:val="center"/>
        </w:trPr>
        <w:tc>
          <w:tcPr>
            <w:tcW w:w="567" w:type="dxa"/>
            <w:shd w:val="clear" w:color="auto" w:fill="auto"/>
            <w:noWrap/>
            <w:vAlign w:val="center"/>
          </w:tcPr>
          <w:p w14:paraId="4213BFE9" w14:textId="77777777" w:rsidR="007C5F70" w:rsidRPr="00AF06E3" w:rsidRDefault="007C5F70" w:rsidP="007C5F70">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noWrap/>
            <w:vAlign w:val="center"/>
          </w:tcPr>
          <w:p w14:paraId="0AB62996"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latest half yearly Internal Audit report.</w:t>
            </w:r>
          </w:p>
        </w:tc>
        <w:tc>
          <w:tcPr>
            <w:tcW w:w="2969" w:type="dxa"/>
            <w:vAlign w:val="center"/>
          </w:tcPr>
          <w:p w14:paraId="09660E1A" w14:textId="77777777" w:rsidR="007C5F70" w:rsidRPr="00AF06E3" w:rsidRDefault="007C5F70" w:rsidP="007C5F70">
            <w:pPr>
              <w:jc w:val="both"/>
              <w:rPr>
                <w:rFonts w:asciiTheme="minorHAnsi" w:hAnsiTheme="minorHAnsi" w:cstheme="minorHAnsi"/>
                <w:sz w:val="24"/>
                <w:szCs w:val="24"/>
              </w:rPr>
            </w:pPr>
          </w:p>
        </w:tc>
        <w:tc>
          <w:tcPr>
            <w:tcW w:w="3969" w:type="dxa"/>
            <w:vAlign w:val="center"/>
          </w:tcPr>
          <w:p w14:paraId="2B37AE2C" w14:textId="77777777" w:rsidR="007C5F70" w:rsidRPr="00AF06E3" w:rsidRDefault="007C5F70" w:rsidP="007C5F70">
            <w:pPr>
              <w:jc w:val="both"/>
              <w:rPr>
                <w:rFonts w:asciiTheme="minorHAnsi" w:hAnsiTheme="minorHAnsi" w:cstheme="minorHAnsi"/>
                <w:sz w:val="24"/>
                <w:szCs w:val="24"/>
              </w:rPr>
            </w:pPr>
            <w:r w:rsidRPr="00AF06E3">
              <w:rPr>
                <w:rFonts w:asciiTheme="minorHAnsi" w:hAnsiTheme="minorHAnsi" w:cstheme="minorHAnsi"/>
                <w:sz w:val="24"/>
                <w:szCs w:val="24"/>
              </w:rPr>
              <w:t>Latest half yearly Internal Audit report.</w:t>
            </w:r>
          </w:p>
        </w:tc>
      </w:tr>
      <w:tr w:rsidR="007C5F70" w:rsidRPr="00AF06E3" w14:paraId="442F5BC0" w14:textId="77777777" w:rsidTr="002866C4">
        <w:trPr>
          <w:trHeight w:val="575"/>
          <w:jc w:val="center"/>
        </w:trPr>
        <w:tc>
          <w:tcPr>
            <w:tcW w:w="567" w:type="dxa"/>
            <w:shd w:val="clear" w:color="auto" w:fill="D9D9D9"/>
            <w:noWrap/>
            <w:vAlign w:val="center"/>
          </w:tcPr>
          <w:p w14:paraId="3004FD44" w14:textId="77777777" w:rsidR="007C5F70" w:rsidRPr="00AF06E3" w:rsidRDefault="007C5F70" w:rsidP="007C5F70">
            <w:pPr>
              <w:jc w:val="center"/>
              <w:rPr>
                <w:rFonts w:asciiTheme="minorHAnsi" w:hAnsiTheme="minorHAnsi" w:cstheme="minorHAnsi"/>
                <w:b/>
                <w:bCs/>
                <w:sz w:val="24"/>
                <w:szCs w:val="24"/>
              </w:rPr>
            </w:pPr>
            <w:r w:rsidRPr="00AF06E3">
              <w:rPr>
                <w:rFonts w:asciiTheme="minorHAnsi" w:hAnsiTheme="minorHAnsi" w:cstheme="minorHAnsi"/>
                <w:b/>
                <w:bCs/>
                <w:sz w:val="24"/>
                <w:szCs w:val="24"/>
              </w:rPr>
              <w:t>19</w:t>
            </w:r>
          </w:p>
        </w:tc>
        <w:tc>
          <w:tcPr>
            <w:tcW w:w="7380" w:type="dxa"/>
            <w:shd w:val="clear" w:color="auto" w:fill="D9D9D9"/>
            <w:vAlign w:val="center"/>
          </w:tcPr>
          <w:p w14:paraId="4A74E42E" w14:textId="21234553" w:rsidR="007C5F70" w:rsidRPr="00427EED" w:rsidRDefault="007C5F70" w:rsidP="007C5F70">
            <w:pPr>
              <w:jc w:val="both"/>
              <w:rPr>
                <w:rFonts w:ascii="Arial" w:eastAsia="Times New Roman" w:hAnsi="Arial" w:cs="Arial"/>
                <w:sz w:val="20"/>
                <w:szCs w:val="20"/>
              </w:rPr>
            </w:pPr>
            <w:r w:rsidRPr="00427EED">
              <w:rPr>
                <w:rFonts w:asciiTheme="minorHAnsi" w:hAnsiTheme="minorHAnsi" w:cstheme="minorHAnsi"/>
                <w:b/>
                <w:bCs/>
                <w:sz w:val="24"/>
                <w:szCs w:val="24"/>
              </w:rPr>
              <w:t>Comments of the auditor on any other area or any other Internal Audit conducted for the Trading member during the Audit period</w:t>
            </w:r>
          </w:p>
        </w:tc>
        <w:tc>
          <w:tcPr>
            <w:tcW w:w="2969" w:type="dxa"/>
            <w:shd w:val="clear" w:color="auto" w:fill="D9D9D9"/>
            <w:vAlign w:val="center"/>
          </w:tcPr>
          <w:p w14:paraId="0162A7AF" w14:textId="77777777" w:rsidR="007C5F70" w:rsidRPr="00AF06E3" w:rsidRDefault="007C5F70" w:rsidP="007C5F70">
            <w:pPr>
              <w:jc w:val="both"/>
              <w:rPr>
                <w:rFonts w:asciiTheme="minorHAnsi" w:hAnsiTheme="minorHAnsi" w:cstheme="minorHAnsi"/>
                <w:b/>
                <w:bCs/>
                <w:sz w:val="24"/>
                <w:szCs w:val="24"/>
              </w:rPr>
            </w:pPr>
          </w:p>
        </w:tc>
        <w:tc>
          <w:tcPr>
            <w:tcW w:w="3969" w:type="dxa"/>
            <w:shd w:val="clear" w:color="auto" w:fill="D9D9D9"/>
            <w:vAlign w:val="center"/>
          </w:tcPr>
          <w:p w14:paraId="40C7986D" w14:textId="77777777" w:rsidR="007C5F70" w:rsidRPr="00AF06E3" w:rsidRDefault="007C5F70" w:rsidP="007C5F70">
            <w:pPr>
              <w:jc w:val="both"/>
              <w:rPr>
                <w:rFonts w:asciiTheme="minorHAnsi" w:hAnsiTheme="minorHAnsi" w:cstheme="minorHAnsi"/>
                <w:b/>
                <w:bCs/>
                <w:sz w:val="24"/>
                <w:szCs w:val="24"/>
              </w:rPr>
            </w:pPr>
          </w:p>
        </w:tc>
      </w:tr>
      <w:tr w:rsidR="007C5F70" w:rsidRPr="00AF06E3" w14:paraId="6324E9BE" w14:textId="77777777" w:rsidTr="002866C4">
        <w:trPr>
          <w:trHeight w:val="791"/>
          <w:jc w:val="center"/>
        </w:trPr>
        <w:tc>
          <w:tcPr>
            <w:tcW w:w="567" w:type="dxa"/>
            <w:shd w:val="clear" w:color="auto" w:fill="D9D9D9"/>
            <w:noWrap/>
            <w:vAlign w:val="center"/>
          </w:tcPr>
          <w:p w14:paraId="67DFA4FF" w14:textId="77777777" w:rsidR="007C5F70" w:rsidRPr="00AF06E3" w:rsidRDefault="007C5F70" w:rsidP="007C5F70">
            <w:pPr>
              <w:jc w:val="center"/>
              <w:rPr>
                <w:rFonts w:asciiTheme="minorHAnsi" w:hAnsiTheme="minorHAnsi" w:cstheme="minorHAnsi"/>
                <w:b/>
                <w:bCs/>
                <w:sz w:val="24"/>
                <w:szCs w:val="24"/>
              </w:rPr>
            </w:pPr>
            <w:r w:rsidRPr="00AF06E3">
              <w:rPr>
                <w:rFonts w:asciiTheme="minorHAnsi" w:hAnsiTheme="minorHAnsi" w:cstheme="minorHAnsi"/>
                <w:b/>
                <w:bCs/>
                <w:sz w:val="24"/>
                <w:szCs w:val="24"/>
              </w:rPr>
              <w:t>20</w:t>
            </w:r>
          </w:p>
        </w:tc>
        <w:tc>
          <w:tcPr>
            <w:tcW w:w="7380" w:type="dxa"/>
            <w:shd w:val="clear" w:color="auto" w:fill="D9D9D9"/>
            <w:vAlign w:val="center"/>
          </w:tcPr>
          <w:p w14:paraId="09C9B916" w14:textId="77777777" w:rsidR="007C5F70" w:rsidRPr="00AF06E3" w:rsidRDefault="007C5F70" w:rsidP="007C5F70">
            <w:pPr>
              <w:jc w:val="both"/>
              <w:rPr>
                <w:rFonts w:asciiTheme="minorHAnsi" w:hAnsiTheme="minorHAnsi" w:cstheme="minorHAnsi"/>
                <w:b/>
                <w:bCs/>
                <w:sz w:val="24"/>
                <w:szCs w:val="24"/>
              </w:rPr>
            </w:pPr>
            <w:r w:rsidRPr="00AF06E3">
              <w:rPr>
                <w:rFonts w:asciiTheme="minorHAnsi" w:hAnsiTheme="minorHAnsi" w:cstheme="minorHAnsi"/>
                <w:b/>
                <w:bCs/>
                <w:sz w:val="24"/>
                <w:szCs w:val="24"/>
              </w:rPr>
              <w:t>The last half years Internal Audit Report was placed/ approved by the Board/ Proprietor/ partners.</w:t>
            </w:r>
          </w:p>
        </w:tc>
        <w:tc>
          <w:tcPr>
            <w:tcW w:w="2969" w:type="dxa"/>
            <w:shd w:val="clear" w:color="auto" w:fill="D9D9D9"/>
            <w:vAlign w:val="center"/>
          </w:tcPr>
          <w:p w14:paraId="1ACE2A6E" w14:textId="77777777" w:rsidR="007C5F70" w:rsidRPr="00AF06E3" w:rsidRDefault="007C5F70" w:rsidP="007C5F70">
            <w:pPr>
              <w:jc w:val="both"/>
              <w:rPr>
                <w:rFonts w:asciiTheme="minorHAnsi" w:hAnsiTheme="minorHAnsi" w:cstheme="minorHAnsi"/>
                <w:b/>
                <w:bCs/>
                <w:sz w:val="24"/>
                <w:szCs w:val="24"/>
              </w:rPr>
            </w:pPr>
          </w:p>
        </w:tc>
        <w:tc>
          <w:tcPr>
            <w:tcW w:w="3969" w:type="dxa"/>
            <w:shd w:val="clear" w:color="auto" w:fill="D9D9D9"/>
            <w:vAlign w:val="center"/>
          </w:tcPr>
          <w:p w14:paraId="723E8298" w14:textId="77777777" w:rsidR="007C5F70" w:rsidRPr="00AF06E3" w:rsidRDefault="007C5F70" w:rsidP="007C5F70">
            <w:pPr>
              <w:jc w:val="both"/>
              <w:rPr>
                <w:rFonts w:asciiTheme="minorHAnsi" w:hAnsiTheme="minorHAnsi" w:cstheme="minorHAnsi"/>
                <w:b/>
                <w:bCs/>
                <w:sz w:val="24"/>
                <w:szCs w:val="24"/>
              </w:rPr>
            </w:pPr>
          </w:p>
        </w:tc>
      </w:tr>
    </w:tbl>
    <w:p w14:paraId="1A2806DA"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C9B911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71A0C87"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D5F637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4E7B90A" w14:textId="77777777" w:rsidR="001A3F96" w:rsidRPr="00AF06E3" w:rsidRDefault="001A3F96" w:rsidP="0042440D">
      <w:pPr>
        <w:tabs>
          <w:tab w:val="left" w:pos="-810"/>
        </w:tabs>
        <w:jc w:val="both"/>
        <w:rPr>
          <w:rFonts w:asciiTheme="minorHAnsi" w:hAnsiTheme="minorHAnsi" w:cstheme="minorHAnsi"/>
          <w:sz w:val="24"/>
          <w:szCs w:val="24"/>
          <w:u w:val="single"/>
        </w:rPr>
      </w:pPr>
    </w:p>
    <w:p w14:paraId="0194ABF7" w14:textId="77777777" w:rsidR="002E5202" w:rsidRPr="00AF06E3" w:rsidRDefault="002E5202" w:rsidP="0042440D">
      <w:pPr>
        <w:tabs>
          <w:tab w:val="left" w:pos="-810"/>
        </w:tabs>
        <w:jc w:val="both"/>
        <w:rPr>
          <w:rFonts w:asciiTheme="minorHAnsi" w:hAnsiTheme="minorHAnsi" w:cstheme="minorHAnsi"/>
          <w:sz w:val="24"/>
          <w:szCs w:val="24"/>
          <w:u w:val="single"/>
        </w:rPr>
      </w:pPr>
    </w:p>
    <w:p w14:paraId="3F95D349" w14:textId="77777777" w:rsidR="002E5202" w:rsidRPr="00AF06E3" w:rsidRDefault="002E5202" w:rsidP="0042440D">
      <w:pPr>
        <w:tabs>
          <w:tab w:val="left" w:pos="-810"/>
        </w:tabs>
        <w:jc w:val="both"/>
        <w:rPr>
          <w:rFonts w:asciiTheme="minorHAnsi" w:hAnsiTheme="minorHAnsi" w:cstheme="minorHAnsi"/>
          <w:sz w:val="24"/>
          <w:szCs w:val="24"/>
          <w:u w:val="single"/>
        </w:rPr>
      </w:pPr>
    </w:p>
    <w:p w14:paraId="71D765F8" w14:textId="118EDCCC" w:rsidR="002E5202" w:rsidRPr="00AF06E3" w:rsidRDefault="002E5202" w:rsidP="0042440D">
      <w:pPr>
        <w:tabs>
          <w:tab w:val="left" w:pos="-810"/>
        </w:tabs>
        <w:jc w:val="both"/>
        <w:rPr>
          <w:rFonts w:asciiTheme="minorHAnsi" w:hAnsiTheme="minorHAnsi" w:cstheme="minorHAnsi"/>
          <w:sz w:val="24"/>
          <w:szCs w:val="24"/>
          <w:u w:val="single"/>
        </w:rPr>
      </w:pPr>
    </w:p>
    <w:p w14:paraId="30B93781" w14:textId="77777777" w:rsidR="002E5202" w:rsidRPr="00AF06E3" w:rsidRDefault="002E5202">
      <w:pPr>
        <w:rPr>
          <w:rFonts w:asciiTheme="minorHAnsi" w:hAnsiTheme="minorHAnsi" w:cstheme="minorHAnsi"/>
          <w:sz w:val="24"/>
          <w:szCs w:val="24"/>
          <w:u w:val="single"/>
        </w:rPr>
      </w:pPr>
      <w:r w:rsidRPr="00AF06E3">
        <w:rPr>
          <w:rFonts w:asciiTheme="minorHAnsi" w:hAnsiTheme="minorHAnsi" w:cstheme="minorHAnsi"/>
          <w:sz w:val="24"/>
          <w:szCs w:val="24"/>
          <w:u w:val="single"/>
        </w:rPr>
        <w:br w:type="page"/>
      </w:r>
    </w:p>
    <w:p w14:paraId="457CE702" w14:textId="77777777" w:rsidR="002E5202" w:rsidRPr="00AF06E3" w:rsidRDefault="002E5202" w:rsidP="0042440D">
      <w:pPr>
        <w:tabs>
          <w:tab w:val="left" w:pos="-810"/>
        </w:tabs>
        <w:jc w:val="both"/>
        <w:rPr>
          <w:rFonts w:asciiTheme="minorHAnsi" w:hAnsiTheme="minorHAnsi" w:cstheme="minorHAnsi"/>
          <w:sz w:val="24"/>
          <w:szCs w:val="24"/>
          <w:u w:val="single"/>
        </w:rPr>
      </w:pPr>
    </w:p>
    <w:p w14:paraId="4BA1CB4C" w14:textId="77777777" w:rsidR="002660FF" w:rsidRPr="00AF06E3" w:rsidRDefault="002660FF" w:rsidP="00B144ED">
      <w:pPr>
        <w:tabs>
          <w:tab w:val="left" w:pos="-810"/>
        </w:tabs>
        <w:rPr>
          <w:rFonts w:asciiTheme="minorHAnsi" w:hAnsiTheme="minorHAnsi" w:cstheme="minorHAnsi"/>
          <w:sz w:val="24"/>
          <w:szCs w:val="24"/>
          <w:u w:val="single"/>
        </w:rPr>
      </w:pPr>
      <w:r w:rsidRPr="00AF06E3">
        <w:rPr>
          <w:rFonts w:asciiTheme="minorHAnsi" w:hAnsiTheme="minorHAnsi" w:cstheme="minorHAnsi"/>
          <w:b/>
          <w:sz w:val="24"/>
          <w:szCs w:val="24"/>
          <w:u w:val="single"/>
        </w:rPr>
        <w:t>SAMPLE DETAILS</w:t>
      </w:r>
    </w:p>
    <w:p w14:paraId="19010E82"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1</w:t>
      </w:r>
    </w:p>
    <w:p w14:paraId="58965A48" w14:textId="77777777" w:rsidR="002660FF" w:rsidRPr="00AF06E3" w:rsidRDefault="002660FF" w:rsidP="0042440D">
      <w:pPr>
        <w:rPr>
          <w:rFonts w:asciiTheme="minorHAnsi" w:hAnsiTheme="minorHAnsi" w:cstheme="minorHAnsi"/>
          <w:sz w:val="24"/>
          <w:szCs w:val="24"/>
        </w:rPr>
      </w:pPr>
    </w:p>
    <w:tbl>
      <w:tblPr>
        <w:tblW w:w="14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5504"/>
        <w:gridCol w:w="3969"/>
      </w:tblGrid>
      <w:tr w:rsidR="00AF06E3" w:rsidRPr="00AF06E3" w14:paraId="2E191BEC" w14:textId="77777777" w:rsidTr="00877572">
        <w:trPr>
          <w:jc w:val="center"/>
        </w:trPr>
        <w:tc>
          <w:tcPr>
            <w:tcW w:w="4553" w:type="dxa"/>
            <w:shd w:val="clear" w:color="auto" w:fill="auto"/>
          </w:tcPr>
          <w:p w14:paraId="1B1259D2"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Particulars </w:t>
            </w:r>
          </w:p>
        </w:tc>
        <w:tc>
          <w:tcPr>
            <w:tcW w:w="5504" w:type="dxa"/>
            <w:shd w:val="clear" w:color="auto" w:fill="auto"/>
          </w:tcPr>
          <w:p w14:paraId="2A0C82B7"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c>
          <w:tcPr>
            <w:tcW w:w="3969" w:type="dxa"/>
          </w:tcPr>
          <w:p w14:paraId="3CFF6D83"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Selection criteria</w:t>
            </w:r>
          </w:p>
        </w:tc>
      </w:tr>
      <w:tr w:rsidR="00AF06E3" w:rsidRPr="00AF06E3" w14:paraId="5D462443" w14:textId="77777777" w:rsidTr="00877572">
        <w:trPr>
          <w:jc w:val="center"/>
        </w:trPr>
        <w:tc>
          <w:tcPr>
            <w:tcW w:w="4553" w:type="dxa"/>
            <w:shd w:val="clear" w:color="auto" w:fill="auto"/>
          </w:tcPr>
          <w:p w14:paraId="145104B4"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clients registered during the audit period</w:t>
            </w:r>
          </w:p>
        </w:tc>
        <w:tc>
          <w:tcPr>
            <w:tcW w:w="5504" w:type="dxa"/>
            <w:shd w:val="clear" w:color="auto" w:fill="auto"/>
          </w:tcPr>
          <w:p w14:paraId="032E2A50"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15 clients or the total number of clients registered during the audit period.</w:t>
            </w:r>
          </w:p>
        </w:tc>
        <w:tc>
          <w:tcPr>
            <w:tcW w:w="3969" w:type="dxa"/>
            <w:vMerge w:val="restart"/>
          </w:tcPr>
          <w:p w14:paraId="1D19E607" w14:textId="77777777" w:rsidR="003A582B" w:rsidRPr="00AF06E3" w:rsidRDefault="009565E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&amp; to be selected </w:t>
            </w:r>
            <w:r w:rsidR="00B40CAB" w:rsidRPr="00AF06E3">
              <w:rPr>
                <w:rFonts w:asciiTheme="minorHAnsi" w:eastAsia="Times New Roman" w:hAnsiTheme="minorHAnsi" w:cstheme="minorHAnsi"/>
                <w:sz w:val="24"/>
                <w:szCs w:val="24"/>
              </w:rPr>
              <w:t xml:space="preserve">, </w:t>
            </w:r>
            <w:r w:rsidR="003A582B" w:rsidRPr="00AF06E3">
              <w:rPr>
                <w:rFonts w:asciiTheme="minorHAnsi" w:eastAsia="Times New Roman" w:hAnsiTheme="minorHAnsi" w:cstheme="minorHAnsi"/>
                <w:sz w:val="24"/>
                <w:szCs w:val="24"/>
              </w:rPr>
              <w:t>as per minimum percentage from the respective categories given below:</w:t>
            </w:r>
          </w:p>
          <w:p w14:paraId="059A5F69" w14:textId="77777777" w:rsidR="009565EB" w:rsidRPr="00AF06E3" w:rsidRDefault="009565EB" w:rsidP="0042440D">
            <w:pPr>
              <w:jc w:val="both"/>
              <w:rPr>
                <w:rFonts w:asciiTheme="minorHAnsi" w:eastAsia="Times New Roman" w:hAnsiTheme="minorHAnsi" w:cstheme="minorHAnsi"/>
                <w:sz w:val="24"/>
                <w:szCs w:val="24"/>
              </w:rPr>
            </w:pPr>
          </w:p>
          <w:p w14:paraId="0E4AE07E"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40%-Individuals</w:t>
            </w:r>
          </w:p>
          <w:p w14:paraId="6992EEBA"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corporate</w:t>
            </w:r>
          </w:p>
          <w:p w14:paraId="44DD552C"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partnership</w:t>
            </w:r>
          </w:p>
          <w:p w14:paraId="7A195FA2" w14:textId="77777777" w:rsidR="009565EB" w:rsidRPr="00AF06E3" w:rsidRDefault="009565EB" w:rsidP="0042440D">
            <w:pPr>
              <w:numPr>
                <w:ilvl w:val="0"/>
                <w:numId w:val="17"/>
              </w:num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HUF/Trusts</w:t>
            </w:r>
          </w:p>
          <w:p w14:paraId="3A76C436" w14:textId="77777777" w:rsidR="00B40CAB" w:rsidRPr="00AF06E3" w:rsidRDefault="00B40CAB" w:rsidP="0042440D">
            <w:pPr>
              <w:ind w:left="360"/>
              <w:rPr>
                <w:rFonts w:asciiTheme="minorHAnsi" w:eastAsia="Times New Roman" w:hAnsiTheme="minorHAnsi" w:cstheme="minorHAnsi"/>
                <w:sz w:val="24"/>
                <w:szCs w:val="24"/>
              </w:rPr>
            </w:pPr>
          </w:p>
          <w:p w14:paraId="795216EB" w14:textId="77777777" w:rsidR="00B40CAB" w:rsidRPr="00AF06E3" w:rsidRDefault="00B40CA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In case client of a particular category is less than the stipulated, the balance can be met from other category.</w:t>
            </w:r>
          </w:p>
        </w:tc>
      </w:tr>
      <w:tr w:rsidR="00AF06E3" w:rsidRPr="00AF06E3" w14:paraId="4EF1DA79" w14:textId="77777777" w:rsidTr="00877572">
        <w:trPr>
          <w:jc w:val="center"/>
        </w:trPr>
        <w:tc>
          <w:tcPr>
            <w:tcW w:w="4553" w:type="dxa"/>
            <w:shd w:val="clear" w:color="auto" w:fill="auto"/>
          </w:tcPr>
          <w:p w14:paraId="66EA17F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clients registered during the audit period</w:t>
            </w:r>
          </w:p>
        </w:tc>
        <w:tc>
          <w:tcPr>
            <w:tcW w:w="5504" w:type="dxa"/>
            <w:shd w:val="clear" w:color="auto" w:fill="auto"/>
          </w:tcPr>
          <w:p w14:paraId="3DA5978D"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registered during the audit period.</w:t>
            </w:r>
          </w:p>
        </w:tc>
        <w:tc>
          <w:tcPr>
            <w:tcW w:w="3969" w:type="dxa"/>
            <w:vMerge/>
          </w:tcPr>
          <w:p w14:paraId="14B3C0A3"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45AE2293" w14:textId="77777777" w:rsidTr="00877572">
        <w:trPr>
          <w:jc w:val="center"/>
        </w:trPr>
        <w:tc>
          <w:tcPr>
            <w:tcW w:w="4553" w:type="dxa"/>
            <w:shd w:val="clear" w:color="auto" w:fill="auto"/>
          </w:tcPr>
          <w:p w14:paraId="2F5722B5"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clients registered during the audit period</w:t>
            </w:r>
          </w:p>
        </w:tc>
        <w:tc>
          <w:tcPr>
            <w:tcW w:w="5504" w:type="dxa"/>
            <w:shd w:val="clear" w:color="auto" w:fill="auto"/>
          </w:tcPr>
          <w:p w14:paraId="3CDB4FEC"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40 clients registered during the audit period.</w:t>
            </w:r>
          </w:p>
        </w:tc>
        <w:tc>
          <w:tcPr>
            <w:tcW w:w="3969" w:type="dxa"/>
            <w:vMerge/>
          </w:tcPr>
          <w:p w14:paraId="4495E63A"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5028EA85" w14:textId="77777777" w:rsidTr="00877572">
        <w:trPr>
          <w:jc w:val="center"/>
        </w:trPr>
        <w:tc>
          <w:tcPr>
            <w:tcW w:w="4553" w:type="dxa"/>
            <w:shd w:val="clear" w:color="auto" w:fill="auto"/>
          </w:tcPr>
          <w:p w14:paraId="447143A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clients registered during the audit period</w:t>
            </w:r>
          </w:p>
        </w:tc>
        <w:tc>
          <w:tcPr>
            <w:tcW w:w="5504" w:type="dxa"/>
            <w:shd w:val="clear" w:color="auto" w:fill="auto"/>
          </w:tcPr>
          <w:p w14:paraId="483C7CB6"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75 clients registered during the audit period.</w:t>
            </w:r>
          </w:p>
        </w:tc>
        <w:tc>
          <w:tcPr>
            <w:tcW w:w="3969" w:type="dxa"/>
            <w:vMerge/>
          </w:tcPr>
          <w:p w14:paraId="53892A4F" w14:textId="77777777" w:rsidR="009565EB" w:rsidRPr="00AF06E3" w:rsidRDefault="009565EB" w:rsidP="0042440D">
            <w:pPr>
              <w:rPr>
                <w:rFonts w:asciiTheme="minorHAnsi" w:eastAsia="Times New Roman" w:hAnsiTheme="minorHAnsi" w:cstheme="minorHAnsi"/>
                <w:sz w:val="24"/>
                <w:szCs w:val="24"/>
              </w:rPr>
            </w:pPr>
          </w:p>
        </w:tc>
      </w:tr>
    </w:tbl>
    <w:p w14:paraId="4CB9D7A4" w14:textId="77777777" w:rsidR="00D64801" w:rsidRPr="00AF06E3" w:rsidRDefault="00D64801" w:rsidP="0042440D">
      <w:pPr>
        <w:ind w:left="-426"/>
        <w:jc w:val="both"/>
        <w:rPr>
          <w:rFonts w:asciiTheme="minorHAnsi" w:hAnsiTheme="minorHAnsi" w:cstheme="minorHAnsi"/>
          <w:b/>
          <w:bCs/>
          <w:sz w:val="24"/>
          <w:szCs w:val="24"/>
        </w:rPr>
      </w:pPr>
    </w:p>
    <w:p w14:paraId="10929AED" w14:textId="77777777" w:rsidR="00D64801" w:rsidRPr="00AF06E3" w:rsidRDefault="00D64801" w:rsidP="0042440D">
      <w:pPr>
        <w:ind w:left="-426"/>
        <w:jc w:val="both"/>
        <w:rPr>
          <w:rFonts w:asciiTheme="minorHAnsi" w:hAnsiTheme="minorHAnsi" w:cstheme="minorHAnsi"/>
          <w:i/>
          <w:sz w:val="24"/>
          <w:szCs w:val="24"/>
        </w:rPr>
      </w:pPr>
      <w:r w:rsidRPr="00AF06E3">
        <w:rPr>
          <w:rFonts w:asciiTheme="minorHAnsi" w:hAnsiTheme="minorHAnsi" w:cstheme="minorHAnsi"/>
          <w:i/>
          <w:sz w:val="24"/>
          <w:szCs w:val="24"/>
        </w:rPr>
        <w:t>In case no clients have been registered during the audit period, then clients registered in prior audit periods may be selected provided they have not been verified earlier.</w:t>
      </w:r>
    </w:p>
    <w:p w14:paraId="634E4299" w14:textId="77777777" w:rsidR="002660FF" w:rsidRPr="00AF06E3" w:rsidRDefault="002660FF" w:rsidP="0042440D">
      <w:pPr>
        <w:rPr>
          <w:rFonts w:asciiTheme="minorHAnsi" w:hAnsiTheme="minorHAnsi" w:cstheme="minorHAnsi"/>
          <w:b/>
          <w:bCs/>
          <w:sz w:val="24"/>
          <w:szCs w:val="24"/>
          <w:u w:val="single"/>
        </w:rPr>
      </w:pPr>
    </w:p>
    <w:p w14:paraId="4C5DD2E1" w14:textId="77777777" w:rsidR="0042440D" w:rsidRPr="00AF06E3" w:rsidRDefault="0042440D" w:rsidP="0042440D">
      <w:pPr>
        <w:ind w:left="-450"/>
        <w:rPr>
          <w:rFonts w:asciiTheme="minorHAnsi" w:hAnsiTheme="minorHAnsi" w:cstheme="minorHAnsi"/>
          <w:b/>
          <w:bCs/>
          <w:sz w:val="24"/>
          <w:szCs w:val="24"/>
          <w:u w:val="single"/>
        </w:rPr>
      </w:pPr>
    </w:p>
    <w:p w14:paraId="466FDFC6" w14:textId="77777777" w:rsidR="0042440D" w:rsidRPr="00AF06E3" w:rsidRDefault="0042440D" w:rsidP="0042440D">
      <w:pPr>
        <w:ind w:left="-450"/>
        <w:rPr>
          <w:rFonts w:asciiTheme="minorHAnsi" w:hAnsiTheme="minorHAnsi" w:cstheme="minorHAnsi"/>
          <w:b/>
          <w:bCs/>
          <w:sz w:val="24"/>
          <w:szCs w:val="24"/>
          <w:u w:val="single"/>
        </w:rPr>
      </w:pPr>
    </w:p>
    <w:p w14:paraId="4CE88732" w14:textId="77777777" w:rsidR="0042440D" w:rsidRPr="00AF06E3" w:rsidRDefault="0042440D" w:rsidP="0042440D">
      <w:pPr>
        <w:ind w:left="-450"/>
        <w:rPr>
          <w:rFonts w:asciiTheme="minorHAnsi" w:hAnsiTheme="minorHAnsi" w:cstheme="minorHAnsi"/>
          <w:b/>
          <w:bCs/>
          <w:sz w:val="24"/>
          <w:szCs w:val="24"/>
          <w:u w:val="single"/>
        </w:rPr>
      </w:pPr>
    </w:p>
    <w:p w14:paraId="0F9761F5" w14:textId="77777777" w:rsidR="0042440D" w:rsidRPr="00AF06E3" w:rsidRDefault="0042440D" w:rsidP="0042440D">
      <w:pPr>
        <w:ind w:left="-450"/>
        <w:rPr>
          <w:rFonts w:asciiTheme="minorHAnsi" w:hAnsiTheme="minorHAnsi" w:cstheme="minorHAnsi"/>
          <w:b/>
          <w:bCs/>
          <w:sz w:val="24"/>
          <w:szCs w:val="24"/>
          <w:u w:val="single"/>
        </w:rPr>
      </w:pPr>
    </w:p>
    <w:p w14:paraId="44A68ADA" w14:textId="77777777" w:rsidR="00B144ED" w:rsidRPr="00AF06E3" w:rsidRDefault="00B144ED" w:rsidP="0042440D">
      <w:pPr>
        <w:ind w:left="-450"/>
        <w:rPr>
          <w:rFonts w:asciiTheme="minorHAnsi" w:hAnsiTheme="minorHAnsi" w:cstheme="minorHAnsi"/>
          <w:b/>
          <w:bCs/>
          <w:sz w:val="24"/>
          <w:szCs w:val="24"/>
          <w:u w:val="single"/>
        </w:rPr>
      </w:pPr>
    </w:p>
    <w:p w14:paraId="4429B7D1" w14:textId="77777777" w:rsidR="00B144ED" w:rsidRPr="00AF06E3" w:rsidRDefault="00B144ED" w:rsidP="0042440D">
      <w:pPr>
        <w:ind w:left="-450"/>
        <w:rPr>
          <w:rFonts w:asciiTheme="minorHAnsi" w:hAnsiTheme="minorHAnsi" w:cstheme="minorHAnsi"/>
          <w:b/>
          <w:bCs/>
          <w:sz w:val="24"/>
          <w:szCs w:val="24"/>
          <w:u w:val="single"/>
        </w:rPr>
      </w:pPr>
    </w:p>
    <w:p w14:paraId="0F7DB8FA" w14:textId="77777777" w:rsidR="00B144ED" w:rsidRPr="00AF06E3" w:rsidRDefault="00B144ED" w:rsidP="0042440D">
      <w:pPr>
        <w:ind w:left="-450"/>
        <w:rPr>
          <w:rFonts w:asciiTheme="minorHAnsi" w:hAnsiTheme="minorHAnsi" w:cstheme="minorHAnsi"/>
          <w:b/>
          <w:bCs/>
          <w:sz w:val="24"/>
          <w:szCs w:val="24"/>
          <w:u w:val="single"/>
        </w:rPr>
      </w:pPr>
    </w:p>
    <w:p w14:paraId="652DFF72" w14:textId="77777777" w:rsidR="00B144ED" w:rsidRPr="00AF06E3" w:rsidRDefault="00B144ED" w:rsidP="0042440D">
      <w:pPr>
        <w:ind w:left="-450"/>
        <w:rPr>
          <w:rFonts w:asciiTheme="minorHAnsi" w:hAnsiTheme="minorHAnsi" w:cstheme="minorHAnsi"/>
          <w:b/>
          <w:bCs/>
          <w:sz w:val="24"/>
          <w:szCs w:val="24"/>
          <w:u w:val="single"/>
        </w:rPr>
      </w:pPr>
    </w:p>
    <w:p w14:paraId="448F19D9" w14:textId="77777777" w:rsidR="00B144ED" w:rsidRPr="00AF06E3" w:rsidRDefault="00B144ED" w:rsidP="002E5202">
      <w:pPr>
        <w:rPr>
          <w:rFonts w:asciiTheme="minorHAnsi" w:hAnsiTheme="minorHAnsi" w:cstheme="minorHAnsi"/>
          <w:b/>
          <w:bCs/>
          <w:sz w:val="24"/>
          <w:szCs w:val="24"/>
          <w:u w:val="single"/>
        </w:rPr>
      </w:pPr>
    </w:p>
    <w:p w14:paraId="40DF837B" w14:textId="77777777" w:rsidR="00B144ED" w:rsidRPr="00AF06E3" w:rsidRDefault="00B144ED" w:rsidP="0042440D">
      <w:pPr>
        <w:ind w:left="-450"/>
        <w:rPr>
          <w:rFonts w:asciiTheme="minorHAnsi" w:hAnsiTheme="minorHAnsi" w:cstheme="minorHAnsi"/>
          <w:b/>
          <w:bCs/>
          <w:sz w:val="24"/>
          <w:szCs w:val="24"/>
          <w:u w:val="single"/>
        </w:rPr>
      </w:pPr>
    </w:p>
    <w:p w14:paraId="12E6BEB4" w14:textId="77777777" w:rsidR="00B144ED" w:rsidRPr="00AF06E3" w:rsidRDefault="00B144ED" w:rsidP="0042440D">
      <w:pPr>
        <w:ind w:left="-450"/>
        <w:rPr>
          <w:rFonts w:asciiTheme="minorHAnsi" w:hAnsiTheme="minorHAnsi" w:cstheme="minorHAnsi"/>
          <w:b/>
          <w:bCs/>
          <w:sz w:val="24"/>
          <w:szCs w:val="24"/>
          <w:u w:val="single"/>
        </w:rPr>
      </w:pPr>
    </w:p>
    <w:p w14:paraId="392EBF61" w14:textId="77777777" w:rsidR="00B144ED" w:rsidRPr="00AF06E3" w:rsidRDefault="00B144ED" w:rsidP="0042440D">
      <w:pPr>
        <w:ind w:left="-450"/>
        <w:rPr>
          <w:rFonts w:asciiTheme="minorHAnsi" w:hAnsiTheme="minorHAnsi" w:cstheme="minorHAnsi"/>
          <w:b/>
          <w:bCs/>
          <w:sz w:val="24"/>
          <w:szCs w:val="24"/>
          <w:u w:val="single"/>
        </w:rPr>
      </w:pPr>
    </w:p>
    <w:p w14:paraId="3D95B0D9"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2</w:t>
      </w:r>
    </w:p>
    <w:p w14:paraId="32AE3B31" w14:textId="77777777" w:rsidR="002660FF" w:rsidRPr="00AF06E3" w:rsidRDefault="002660FF" w:rsidP="0042440D">
      <w:pPr>
        <w:ind w:left="-450"/>
        <w:rPr>
          <w:rFonts w:asciiTheme="minorHAnsi" w:hAnsiTheme="minorHAnsi" w:cstheme="minorHAnsi"/>
          <w:b/>
          <w:bCs/>
          <w:sz w:val="24"/>
          <w:szCs w:val="24"/>
          <w:u w:val="single"/>
        </w:rPr>
      </w:pPr>
    </w:p>
    <w:p w14:paraId="61218FC7"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rPr>
        <w:t>No. of days to be verified</w:t>
      </w:r>
      <w:r w:rsidRPr="00AF06E3">
        <w:rPr>
          <w:rFonts w:asciiTheme="minorHAnsi" w:hAnsiTheme="minorHAnsi" w:cstheme="minorHAnsi"/>
          <w:b/>
          <w:bCs/>
          <w:sz w:val="24"/>
          <w:szCs w:val="24"/>
        </w:rPr>
        <w:tab/>
      </w:r>
      <w:r w:rsidRPr="00AF06E3">
        <w:rPr>
          <w:rFonts w:asciiTheme="minorHAnsi" w:hAnsiTheme="minorHAnsi" w:cstheme="minorHAnsi"/>
          <w:b/>
          <w:bCs/>
          <w:sz w:val="24"/>
          <w:szCs w:val="24"/>
        </w:rPr>
        <w:tab/>
        <w:t>:</w:t>
      </w:r>
      <w:r w:rsidRPr="00AF06E3">
        <w:rPr>
          <w:rFonts w:asciiTheme="minorHAnsi" w:hAnsiTheme="minorHAnsi" w:cstheme="minorHAnsi"/>
          <w:b/>
          <w:bCs/>
          <w:sz w:val="24"/>
          <w:szCs w:val="24"/>
        </w:rPr>
        <w:tab/>
      </w:r>
      <w:r w:rsidR="003A582B" w:rsidRPr="00AF06E3">
        <w:rPr>
          <w:rFonts w:asciiTheme="minorHAnsi" w:hAnsiTheme="minorHAnsi" w:cstheme="minorHAnsi"/>
          <w:b/>
          <w:bCs/>
          <w:sz w:val="24"/>
          <w:szCs w:val="24"/>
        </w:rPr>
        <w:t>6</w:t>
      </w:r>
      <w:r w:rsidRPr="00AF06E3">
        <w:rPr>
          <w:rFonts w:asciiTheme="minorHAnsi" w:hAnsiTheme="minorHAnsi" w:cstheme="minorHAnsi"/>
          <w:b/>
          <w:bCs/>
          <w:sz w:val="24"/>
          <w:szCs w:val="24"/>
        </w:rPr>
        <w:t xml:space="preserve"> dates</w:t>
      </w:r>
    </w:p>
    <w:p w14:paraId="5F95C259" w14:textId="77777777" w:rsidR="002660FF" w:rsidRPr="00AF06E3" w:rsidRDefault="002660FF" w:rsidP="0042440D">
      <w:pPr>
        <w:rPr>
          <w:rFonts w:asciiTheme="minorHAnsi" w:hAnsiTheme="minorHAnsi" w:cstheme="minorHAnsi"/>
          <w:b/>
          <w:bCs/>
          <w:sz w:val="24"/>
          <w:szCs w:val="24"/>
        </w:rPr>
      </w:pPr>
    </w:p>
    <w:tbl>
      <w:tblPr>
        <w:tblW w:w="13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8413"/>
      </w:tblGrid>
      <w:tr w:rsidR="00AF06E3" w:rsidRPr="00AF06E3" w14:paraId="678D2690" w14:textId="77777777" w:rsidTr="00E56885">
        <w:trPr>
          <w:jc w:val="center"/>
        </w:trPr>
        <w:tc>
          <w:tcPr>
            <w:tcW w:w="5443" w:type="dxa"/>
            <w:shd w:val="clear" w:color="auto" w:fill="auto"/>
          </w:tcPr>
          <w:p w14:paraId="0F4DB03E"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8413" w:type="dxa"/>
            <w:shd w:val="clear" w:color="auto" w:fill="auto"/>
          </w:tcPr>
          <w:p w14:paraId="326F012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Sample Size</w:t>
            </w:r>
          </w:p>
        </w:tc>
      </w:tr>
      <w:tr w:rsidR="00AF06E3" w:rsidRPr="00AF06E3" w14:paraId="4F7DFB29" w14:textId="77777777" w:rsidTr="00E56885">
        <w:trPr>
          <w:jc w:val="center"/>
        </w:trPr>
        <w:tc>
          <w:tcPr>
            <w:tcW w:w="5443" w:type="dxa"/>
            <w:shd w:val="clear" w:color="auto" w:fill="auto"/>
          </w:tcPr>
          <w:p w14:paraId="2D0D4EE3"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2981581"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or the total number of clients per segment whichever is lower.</w:t>
            </w:r>
          </w:p>
        </w:tc>
      </w:tr>
      <w:tr w:rsidR="00AF06E3" w:rsidRPr="00AF06E3" w14:paraId="366F099D" w14:textId="77777777" w:rsidTr="00E56885">
        <w:trPr>
          <w:jc w:val="center"/>
        </w:trPr>
        <w:tc>
          <w:tcPr>
            <w:tcW w:w="5443" w:type="dxa"/>
            <w:shd w:val="clear" w:color="auto" w:fill="auto"/>
          </w:tcPr>
          <w:p w14:paraId="2F193321" w14:textId="77777777" w:rsidR="002660FF"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4CB4DA8"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50 clients  per segment</w:t>
            </w:r>
          </w:p>
        </w:tc>
      </w:tr>
      <w:tr w:rsidR="00AF06E3" w:rsidRPr="00AF06E3" w14:paraId="12129736" w14:textId="77777777" w:rsidTr="00E56885">
        <w:trPr>
          <w:jc w:val="center"/>
        </w:trPr>
        <w:tc>
          <w:tcPr>
            <w:tcW w:w="5443" w:type="dxa"/>
            <w:shd w:val="clear" w:color="auto" w:fill="auto"/>
          </w:tcPr>
          <w:p w14:paraId="5CD08EF2"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4808BB9F"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100 clients  per segment</w:t>
            </w:r>
          </w:p>
        </w:tc>
      </w:tr>
    </w:tbl>
    <w:p w14:paraId="6E3F9AED" w14:textId="77777777" w:rsidR="004F6288" w:rsidRPr="00AF06E3" w:rsidRDefault="004F6288" w:rsidP="0042440D">
      <w:pPr>
        <w:rPr>
          <w:rFonts w:asciiTheme="minorHAnsi" w:hAnsiTheme="minorHAnsi" w:cstheme="minorHAnsi"/>
          <w:b/>
          <w:bCs/>
          <w:sz w:val="24"/>
          <w:szCs w:val="24"/>
          <w:u w:val="single"/>
        </w:rPr>
      </w:pPr>
    </w:p>
    <w:p w14:paraId="19276BAA" w14:textId="77777777" w:rsidR="004F6288" w:rsidRPr="00AF06E3" w:rsidRDefault="004F6288" w:rsidP="0042440D">
      <w:pPr>
        <w:ind w:left="-450"/>
        <w:rPr>
          <w:rFonts w:asciiTheme="minorHAnsi" w:hAnsiTheme="minorHAnsi" w:cstheme="minorHAnsi"/>
          <w:b/>
          <w:bCs/>
          <w:sz w:val="24"/>
          <w:szCs w:val="24"/>
          <w:u w:val="single"/>
        </w:rPr>
      </w:pPr>
    </w:p>
    <w:p w14:paraId="185A0C16"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3</w:t>
      </w:r>
    </w:p>
    <w:p w14:paraId="518E6BBA" w14:textId="77777777" w:rsidR="002660FF" w:rsidRPr="00AF06E3" w:rsidRDefault="002660FF" w:rsidP="0042440D">
      <w:pPr>
        <w:pStyle w:val="ListParagraph"/>
        <w:spacing w:after="0"/>
        <w:ind w:left="0"/>
        <w:rPr>
          <w:rFonts w:asciiTheme="minorHAnsi" w:hAnsiTheme="minorHAnsi" w:cs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AF06E3" w:rsidRPr="00AF06E3" w14:paraId="7502C0F1" w14:textId="77777777" w:rsidTr="00D15831">
        <w:trPr>
          <w:jc w:val="center"/>
        </w:trPr>
        <w:tc>
          <w:tcPr>
            <w:tcW w:w="6136" w:type="dxa"/>
            <w:shd w:val="clear" w:color="auto" w:fill="auto"/>
          </w:tcPr>
          <w:p w14:paraId="5FC7A033"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7846" w:type="dxa"/>
            <w:shd w:val="clear" w:color="auto" w:fill="auto"/>
          </w:tcPr>
          <w:p w14:paraId="0859B85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r>
      <w:tr w:rsidR="00AF06E3" w:rsidRPr="00AF06E3" w14:paraId="46FA587B" w14:textId="77777777" w:rsidTr="00D15831">
        <w:trPr>
          <w:jc w:val="center"/>
        </w:trPr>
        <w:tc>
          <w:tcPr>
            <w:tcW w:w="6136" w:type="dxa"/>
            <w:shd w:val="clear" w:color="auto" w:fill="auto"/>
          </w:tcPr>
          <w:p w14:paraId="05B0D2BE"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6B917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or the total number of clients </w:t>
            </w:r>
            <w:r w:rsidR="00DC0C3F" w:rsidRPr="00AF06E3">
              <w:rPr>
                <w:rFonts w:asciiTheme="minorHAnsi" w:eastAsia="Times New Roman" w:hAnsiTheme="minorHAnsi" w:cstheme="minorHAnsi"/>
                <w:sz w:val="24"/>
                <w:szCs w:val="24"/>
              </w:rPr>
              <w:t xml:space="preserve">traded </w:t>
            </w:r>
            <w:r w:rsidRPr="00AF06E3">
              <w:rPr>
                <w:rFonts w:asciiTheme="minorHAnsi" w:eastAsia="Times New Roman" w:hAnsiTheme="minorHAnsi" w:cstheme="minorHAnsi"/>
                <w:sz w:val="24"/>
                <w:szCs w:val="24"/>
              </w:rPr>
              <w:t>during the audit period.</w:t>
            </w:r>
          </w:p>
        </w:tc>
      </w:tr>
      <w:tr w:rsidR="00AF06E3" w:rsidRPr="00AF06E3" w14:paraId="08F56538" w14:textId="77777777" w:rsidTr="00D15831">
        <w:trPr>
          <w:jc w:val="center"/>
        </w:trPr>
        <w:tc>
          <w:tcPr>
            <w:tcW w:w="6136" w:type="dxa"/>
            <w:shd w:val="clear" w:color="auto" w:fill="auto"/>
          </w:tcPr>
          <w:p w14:paraId="0D214AB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513C14C3"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47EEA456" w14:textId="77777777" w:rsidTr="00D15831">
        <w:trPr>
          <w:jc w:val="center"/>
        </w:trPr>
        <w:tc>
          <w:tcPr>
            <w:tcW w:w="6136" w:type="dxa"/>
            <w:shd w:val="clear" w:color="auto" w:fill="auto"/>
          </w:tcPr>
          <w:p w14:paraId="4938C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active clients</w:t>
            </w:r>
          </w:p>
        </w:tc>
        <w:tc>
          <w:tcPr>
            <w:tcW w:w="7846" w:type="dxa"/>
            <w:shd w:val="clear" w:color="auto" w:fill="auto"/>
          </w:tcPr>
          <w:p w14:paraId="22A25048"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40</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58557D34" w14:textId="77777777" w:rsidTr="00D15831">
        <w:trPr>
          <w:jc w:val="center"/>
        </w:trPr>
        <w:tc>
          <w:tcPr>
            <w:tcW w:w="6136" w:type="dxa"/>
            <w:shd w:val="clear" w:color="auto" w:fill="auto"/>
          </w:tcPr>
          <w:p w14:paraId="29234A5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active clients</w:t>
            </w:r>
          </w:p>
        </w:tc>
        <w:tc>
          <w:tcPr>
            <w:tcW w:w="7846" w:type="dxa"/>
            <w:shd w:val="clear" w:color="auto" w:fill="auto"/>
          </w:tcPr>
          <w:p w14:paraId="49E7AFF1"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 xml:space="preserve">75 </w:t>
            </w:r>
            <w:r w:rsidRPr="00AF06E3">
              <w:rPr>
                <w:rFonts w:asciiTheme="minorHAnsi" w:eastAsia="Times New Roman" w:hAnsiTheme="minorHAnsi" w:cstheme="minorHAnsi"/>
                <w:sz w:val="24"/>
                <w:szCs w:val="24"/>
              </w:rPr>
              <w:t xml:space="preserve">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bl>
    <w:p w14:paraId="62B106C2" w14:textId="77777777" w:rsidR="004F6288" w:rsidRPr="00AF06E3" w:rsidRDefault="004F6288" w:rsidP="0042440D">
      <w:pPr>
        <w:ind w:left="-450"/>
        <w:rPr>
          <w:rFonts w:asciiTheme="minorHAnsi" w:hAnsiTheme="minorHAnsi" w:cstheme="minorHAnsi"/>
          <w:b/>
          <w:bCs/>
          <w:sz w:val="24"/>
          <w:szCs w:val="24"/>
          <w:u w:val="single"/>
        </w:rPr>
      </w:pPr>
    </w:p>
    <w:p w14:paraId="1ABBAA7C" w14:textId="77777777" w:rsidR="002E5202" w:rsidRPr="00AF06E3" w:rsidRDefault="002E5202" w:rsidP="0042440D">
      <w:pPr>
        <w:ind w:left="-450"/>
        <w:rPr>
          <w:rFonts w:asciiTheme="minorHAnsi" w:hAnsiTheme="minorHAnsi" w:cstheme="minorHAnsi"/>
          <w:b/>
          <w:bCs/>
          <w:sz w:val="24"/>
          <w:szCs w:val="24"/>
          <w:u w:val="single"/>
        </w:rPr>
      </w:pPr>
    </w:p>
    <w:p w14:paraId="2C880C19" w14:textId="77777777" w:rsidR="002E5202" w:rsidRPr="00AF06E3" w:rsidRDefault="002E5202" w:rsidP="0042440D">
      <w:pPr>
        <w:ind w:left="-450"/>
        <w:rPr>
          <w:rFonts w:asciiTheme="minorHAnsi" w:hAnsiTheme="minorHAnsi" w:cstheme="minorHAnsi"/>
          <w:b/>
          <w:bCs/>
          <w:sz w:val="24"/>
          <w:szCs w:val="24"/>
          <w:u w:val="single"/>
        </w:rPr>
      </w:pPr>
    </w:p>
    <w:p w14:paraId="7A44E5A2" w14:textId="77777777" w:rsidR="002E5202" w:rsidRPr="00AF06E3" w:rsidRDefault="002E5202" w:rsidP="0042440D">
      <w:pPr>
        <w:ind w:left="-450"/>
        <w:rPr>
          <w:rFonts w:asciiTheme="minorHAnsi" w:hAnsiTheme="minorHAnsi" w:cstheme="minorHAnsi"/>
          <w:b/>
          <w:bCs/>
          <w:sz w:val="24"/>
          <w:szCs w:val="24"/>
          <w:u w:val="single"/>
        </w:rPr>
      </w:pPr>
    </w:p>
    <w:p w14:paraId="2D08BA7A" w14:textId="77777777" w:rsidR="009B7D38" w:rsidRDefault="009B7D38" w:rsidP="009B7D38">
      <w:pPr>
        <w:ind w:left="-450"/>
        <w:rPr>
          <w:rFonts w:asciiTheme="minorHAnsi" w:hAnsiTheme="minorHAnsi" w:cstheme="minorHAnsi"/>
          <w:b/>
          <w:bCs/>
          <w:sz w:val="24"/>
          <w:szCs w:val="24"/>
          <w:u w:val="single"/>
        </w:rPr>
      </w:pPr>
    </w:p>
    <w:p w14:paraId="42E6B462" w14:textId="77777777" w:rsidR="009B7D38" w:rsidRDefault="009B7D38" w:rsidP="009B7D38">
      <w:pPr>
        <w:ind w:left="-450"/>
        <w:rPr>
          <w:rFonts w:asciiTheme="minorHAnsi" w:hAnsiTheme="minorHAnsi" w:cstheme="minorHAnsi"/>
          <w:b/>
          <w:bCs/>
          <w:sz w:val="24"/>
          <w:szCs w:val="24"/>
          <w:u w:val="single"/>
        </w:rPr>
      </w:pPr>
    </w:p>
    <w:p w14:paraId="27A2FA2E" w14:textId="77777777" w:rsidR="009B7D38" w:rsidRDefault="009B7D38" w:rsidP="009B7D38">
      <w:pPr>
        <w:ind w:left="-450"/>
        <w:rPr>
          <w:rFonts w:asciiTheme="minorHAnsi" w:hAnsiTheme="minorHAnsi" w:cstheme="minorHAnsi"/>
          <w:b/>
          <w:bCs/>
          <w:sz w:val="24"/>
          <w:szCs w:val="24"/>
          <w:u w:val="single"/>
        </w:rPr>
      </w:pPr>
    </w:p>
    <w:p w14:paraId="326483BD" w14:textId="77777777" w:rsidR="009B7D38" w:rsidRDefault="009B7D38" w:rsidP="009B7D38">
      <w:pPr>
        <w:ind w:left="-450"/>
        <w:rPr>
          <w:rFonts w:asciiTheme="minorHAnsi" w:hAnsiTheme="minorHAnsi" w:cstheme="minorHAnsi"/>
          <w:b/>
          <w:bCs/>
          <w:sz w:val="24"/>
          <w:szCs w:val="24"/>
          <w:u w:val="single"/>
        </w:rPr>
      </w:pPr>
    </w:p>
    <w:p w14:paraId="551EB902" w14:textId="77777777" w:rsidR="009B7D38" w:rsidRDefault="009B7D38" w:rsidP="009B7D38">
      <w:pPr>
        <w:ind w:left="-450"/>
        <w:rPr>
          <w:rFonts w:asciiTheme="minorHAnsi" w:hAnsiTheme="minorHAnsi" w:cstheme="minorHAnsi"/>
          <w:b/>
          <w:bCs/>
          <w:sz w:val="24"/>
          <w:szCs w:val="24"/>
          <w:u w:val="single"/>
        </w:rPr>
      </w:pPr>
    </w:p>
    <w:p w14:paraId="16AC6948" w14:textId="77777777" w:rsidR="009B7D38" w:rsidRDefault="009B7D38" w:rsidP="009B7D38">
      <w:pPr>
        <w:ind w:left="-450"/>
        <w:rPr>
          <w:rFonts w:asciiTheme="minorHAnsi" w:hAnsiTheme="minorHAnsi" w:cstheme="minorHAnsi"/>
          <w:b/>
          <w:bCs/>
          <w:sz w:val="24"/>
          <w:szCs w:val="24"/>
          <w:u w:val="single"/>
        </w:rPr>
      </w:pPr>
    </w:p>
    <w:p w14:paraId="6F4FA3AE" w14:textId="77777777" w:rsidR="009B7D38" w:rsidRDefault="009B7D38" w:rsidP="009B7D38">
      <w:pPr>
        <w:ind w:left="-450"/>
        <w:rPr>
          <w:rFonts w:asciiTheme="minorHAnsi" w:hAnsiTheme="minorHAnsi" w:cstheme="minorHAnsi"/>
          <w:b/>
          <w:bCs/>
          <w:sz w:val="24"/>
          <w:szCs w:val="24"/>
          <w:u w:val="single"/>
        </w:rPr>
      </w:pPr>
    </w:p>
    <w:p w14:paraId="68F26EE4" w14:textId="77777777" w:rsidR="001109F0" w:rsidRPr="00AF06E3" w:rsidRDefault="001109F0" w:rsidP="0042440D">
      <w:pPr>
        <w:tabs>
          <w:tab w:val="left" w:pos="-810"/>
        </w:tabs>
        <w:jc w:val="center"/>
        <w:rPr>
          <w:rFonts w:asciiTheme="minorHAnsi" w:hAnsiTheme="minorHAnsi" w:cstheme="minorHAnsi"/>
          <w:b/>
          <w:sz w:val="24"/>
          <w:szCs w:val="24"/>
          <w:u w:val="single"/>
        </w:rPr>
      </w:pPr>
      <w:r w:rsidRPr="00AF06E3">
        <w:rPr>
          <w:rFonts w:asciiTheme="minorHAnsi" w:hAnsiTheme="minorHAnsi" w:cstheme="minorHAnsi"/>
          <w:b/>
          <w:sz w:val="24"/>
          <w:szCs w:val="24"/>
          <w:u w:val="single"/>
        </w:rPr>
        <w:lastRenderedPageBreak/>
        <w:t>POINTS TO BE NOTED</w:t>
      </w:r>
    </w:p>
    <w:p w14:paraId="379505FB" w14:textId="77777777" w:rsidR="001109F0" w:rsidRPr="00AF06E3" w:rsidRDefault="001109F0" w:rsidP="0042440D">
      <w:pPr>
        <w:tabs>
          <w:tab w:val="left" w:pos="-810"/>
        </w:tabs>
        <w:ind w:left="-720"/>
        <w:rPr>
          <w:rFonts w:asciiTheme="minorHAnsi" w:hAnsiTheme="minorHAnsi" w:cstheme="minorHAnsi"/>
          <w:sz w:val="24"/>
          <w:szCs w:val="24"/>
        </w:rPr>
      </w:pPr>
    </w:p>
    <w:p w14:paraId="6B135043"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b/>
          <w:sz w:val="24"/>
          <w:szCs w:val="24"/>
        </w:rPr>
        <w:t>The guidelines prescribed here are only indicative in nature and not exhaustive.</w:t>
      </w:r>
      <w:r w:rsidRPr="00AF06E3">
        <w:rPr>
          <w:rFonts w:asciiTheme="minorHAnsi" w:hAnsiTheme="minorHAnsi" w:cstheme="minorHAnsi"/>
          <w:sz w:val="24"/>
          <w:szCs w:val="24"/>
        </w:rPr>
        <w:t xml:space="preserve"> It does not in any way limit the scope of the internal audit. The guideline</w:t>
      </w:r>
      <w:r w:rsidR="00806D62" w:rsidRPr="00AF06E3">
        <w:rPr>
          <w:rFonts w:asciiTheme="minorHAnsi" w:hAnsiTheme="minorHAnsi" w:cstheme="minorHAnsi"/>
          <w:sz w:val="24"/>
          <w:szCs w:val="24"/>
        </w:rPr>
        <w:t>s</w:t>
      </w:r>
      <w:r w:rsidRPr="00AF06E3">
        <w:rPr>
          <w:rFonts w:asciiTheme="minorHAnsi" w:hAnsiTheme="minorHAnsi" w:cstheme="minorHAnsi"/>
          <w:sz w:val="24"/>
          <w:szCs w:val="24"/>
        </w:rPr>
        <w:t xml:space="preserve"> ha</w:t>
      </w:r>
      <w:r w:rsidR="00806D62" w:rsidRPr="00AF06E3">
        <w:rPr>
          <w:rFonts w:asciiTheme="minorHAnsi" w:hAnsiTheme="minorHAnsi" w:cstheme="minorHAnsi"/>
          <w:sz w:val="24"/>
          <w:szCs w:val="24"/>
        </w:rPr>
        <w:t>ve</w:t>
      </w:r>
      <w:r w:rsidRPr="00AF06E3">
        <w:rPr>
          <w:rFonts w:asciiTheme="minorHAnsi" w:hAnsiTheme="minorHAnsi" w:cstheme="minorHAnsi"/>
          <w:sz w:val="24"/>
          <w:szCs w:val="24"/>
        </w:rPr>
        <w:t xml:space="preserve"> been prepared based on the regulatory requirements (as per relevant Acts, Rules, Regulations and circulars) which keep on developing from time to time</w:t>
      </w:r>
      <w:r w:rsidR="00806D62" w:rsidRPr="00AF06E3">
        <w:rPr>
          <w:rFonts w:asciiTheme="minorHAnsi" w:hAnsiTheme="minorHAnsi" w:cstheme="minorHAnsi"/>
          <w:sz w:val="24"/>
          <w:szCs w:val="24"/>
        </w:rPr>
        <w:t xml:space="preserve"> on best effort basis</w:t>
      </w:r>
      <w:r w:rsidRPr="00AF06E3">
        <w:rPr>
          <w:rFonts w:asciiTheme="minorHAnsi" w:hAnsiTheme="minorHAnsi" w:cstheme="minorHAnsi"/>
          <w:sz w:val="24"/>
          <w:szCs w:val="24"/>
        </w:rPr>
        <w:t xml:space="preserve">. The auditors should peruse them and update the scope of the audit. </w:t>
      </w:r>
      <w:r w:rsidRPr="00AF06E3">
        <w:rPr>
          <w:rFonts w:asciiTheme="minorHAnsi" w:hAnsiTheme="minorHAnsi" w:cstheme="minorHAnsi"/>
          <w:b/>
          <w:sz w:val="24"/>
          <w:szCs w:val="24"/>
        </w:rPr>
        <w:t>The auditors should clearly indicate ‘Complied’ indicating Compliance, ‘Not Complied’ indicating Non-compliance and ‘N.A’ wherever ‘Not Applicable’</w:t>
      </w:r>
      <w:r w:rsidRPr="00AF06E3">
        <w:rPr>
          <w:rFonts w:asciiTheme="minorHAnsi" w:hAnsiTheme="minorHAnsi" w:cstheme="minorHAnsi"/>
          <w:sz w:val="24"/>
          <w:szCs w:val="24"/>
        </w:rPr>
        <w:t>.</w:t>
      </w:r>
    </w:p>
    <w:p w14:paraId="5EFB11A0" w14:textId="77777777" w:rsidR="001109F0" w:rsidRPr="00AF06E3" w:rsidRDefault="001109F0" w:rsidP="0042440D">
      <w:pPr>
        <w:tabs>
          <w:tab w:val="left" w:pos="-810"/>
        </w:tabs>
        <w:ind w:left="-426"/>
        <w:jc w:val="both"/>
        <w:rPr>
          <w:rFonts w:asciiTheme="minorHAnsi" w:hAnsiTheme="minorHAnsi" w:cstheme="minorHAnsi"/>
          <w:sz w:val="24"/>
          <w:szCs w:val="24"/>
        </w:rPr>
      </w:pPr>
    </w:p>
    <w:p w14:paraId="60E0078E"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sz w:val="24"/>
          <w:szCs w:val="24"/>
        </w:rPr>
        <w:t xml:space="preserve">The </w:t>
      </w:r>
      <w:r w:rsidR="00806D62" w:rsidRPr="00AF06E3">
        <w:rPr>
          <w:rFonts w:asciiTheme="minorHAnsi" w:hAnsiTheme="minorHAnsi" w:cstheme="minorHAnsi"/>
          <w:sz w:val="24"/>
          <w:szCs w:val="24"/>
        </w:rPr>
        <w:t xml:space="preserve">audit </w:t>
      </w:r>
      <w:r w:rsidRPr="00AF06E3">
        <w:rPr>
          <w:rFonts w:asciiTheme="minorHAnsi" w:hAnsiTheme="minorHAnsi" w:cstheme="minorHAnsi"/>
          <w:sz w:val="24"/>
          <w:szCs w:val="24"/>
        </w:rPr>
        <w:t>report s</w:t>
      </w:r>
      <w:r w:rsidR="00806D62" w:rsidRPr="00AF06E3">
        <w:rPr>
          <w:rFonts w:asciiTheme="minorHAnsi" w:hAnsiTheme="minorHAnsi" w:cstheme="minorHAnsi"/>
          <w:sz w:val="24"/>
          <w:szCs w:val="24"/>
        </w:rPr>
        <w:t>hall also include the following:</w:t>
      </w:r>
    </w:p>
    <w:p w14:paraId="0D8ECA06" w14:textId="77777777" w:rsidR="001109F0" w:rsidRPr="00AF06E3" w:rsidRDefault="001109F0" w:rsidP="0042440D">
      <w:pPr>
        <w:tabs>
          <w:tab w:val="left" w:pos="-810"/>
        </w:tabs>
        <w:ind w:left="-426"/>
        <w:jc w:val="both"/>
        <w:rPr>
          <w:rFonts w:asciiTheme="minorHAnsi" w:hAnsiTheme="minorHAnsi" w:cstheme="minorHAnsi"/>
          <w:sz w:val="24"/>
          <w:szCs w:val="24"/>
        </w:rPr>
      </w:pPr>
    </w:p>
    <w:p w14:paraId="39E91030" w14:textId="77777777" w:rsidR="001109F0" w:rsidRPr="00AF06E3" w:rsidRDefault="001109F0" w:rsidP="0042440D">
      <w:pPr>
        <w:numPr>
          <w:ilvl w:val="0"/>
          <w:numId w:val="1"/>
        </w:numPr>
        <w:tabs>
          <w:tab w:val="clear" w:pos="360"/>
          <w:tab w:val="left" w:pos="-810"/>
          <w:tab w:val="num" w:pos="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Management comments</w:t>
      </w:r>
    </w:p>
    <w:p w14:paraId="3D1ECA45" w14:textId="77777777" w:rsidR="001109F0" w:rsidRPr="00AF06E3" w:rsidRDefault="001109F0" w:rsidP="0042440D">
      <w:pPr>
        <w:tabs>
          <w:tab w:val="left" w:pos="-810"/>
        </w:tabs>
        <w:ind w:left="-426"/>
        <w:jc w:val="both"/>
        <w:rPr>
          <w:rFonts w:asciiTheme="minorHAnsi" w:hAnsiTheme="minorHAnsi" w:cstheme="minorHAnsi"/>
          <w:bCs/>
          <w:sz w:val="24"/>
          <w:szCs w:val="24"/>
        </w:rPr>
      </w:pPr>
    </w:p>
    <w:p w14:paraId="614281D2" w14:textId="77777777" w:rsidR="001109F0" w:rsidRPr="00AF06E3" w:rsidRDefault="001109F0" w:rsidP="0042440D">
      <w:pPr>
        <w:numPr>
          <w:ilvl w:val="0"/>
          <w:numId w:val="2"/>
        </w:numPr>
        <w:tabs>
          <w:tab w:val="left" w:pos="-810"/>
        </w:tabs>
        <w:ind w:left="0" w:hanging="426"/>
        <w:jc w:val="both"/>
        <w:rPr>
          <w:rFonts w:asciiTheme="minorHAnsi" w:hAnsiTheme="minorHAnsi" w:cstheme="minorHAnsi"/>
          <w:bCs/>
          <w:iCs/>
          <w:sz w:val="24"/>
          <w:szCs w:val="24"/>
        </w:rPr>
      </w:pPr>
      <w:r w:rsidRPr="00AF06E3">
        <w:rPr>
          <w:rFonts w:asciiTheme="minorHAnsi" w:hAnsiTheme="minorHAnsi" w:cstheme="minorHAnsi"/>
          <w:bCs/>
          <w:sz w:val="24"/>
          <w:szCs w:val="24"/>
        </w:rPr>
        <w:t>In case of any non-compliances/findings/observations/qualifications by the auditor the management responses should be given to the Exchange against each point.</w:t>
      </w:r>
    </w:p>
    <w:p w14:paraId="4F7B3D70" w14:textId="77777777" w:rsidR="001109F0" w:rsidRPr="00AF06E3" w:rsidRDefault="001109F0" w:rsidP="0042440D">
      <w:pPr>
        <w:tabs>
          <w:tab w:val="left" w:pos="-810"/>
        </w:tabs>
        <w:ind w:left="-426"/>
        <w:jc w:val="both"/>
        <w:rPr>
          <w:rFonts w:asciiTheme="minorHAnsi" w:hAnsiTheme="minorHAnsi" w:cstheme="minorHAnsi"/>
          <w:bCs/>
          <w:strike/>
          <w:sz w:val="24"/>
          <w:szCs w:val="24"/>
        </w:rPr>
      </w:pPr>
    </w:p>
    <w:p w14:paraId="45F0DDF5" w14:textId="77777777" w:rsidR="001109F0" w:rsidRPr="00AF06E3" w:rsidRDefault="001109F0" w:rsidP="0042440D">
      <w:pPr>
        <w:numPr>
          <w:ilvl w:val="0"/>
          <w:numId w:val="1"/>
        </w:numPr>
        <w:tabs>
          <w:tab w:val="clear" w:pos="36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Points to be noted by the Internal Auditor</w:t>
      </w:r>
    </w:p>
    <w:p w14:paraId="447FEBE7" w14:textId="77777777" w:rsidR="001109F0" w:rsidRPr="00AF06E3" w:rsidRDefault="001109F0" w:rsidP="0042440D">
      <w:pPr>
        <w:tabs>
          <w:tab w:val="left" w:pos="-810"/>
        </w:tabs>
        <w:ind w:left="-426"/>
        <w:jc w:val="both"/>
        <w:rPr>
          <w:rFonts w:asciiTheme="minorHAnsi" w:hAnsiTheme="minorHAnsi" w:cstheme="minorHAnsi"/>
          <w:b/>
          <w:bCs/>
          <w:sz w:val="24"/>
          <w:szCs w:val="24"/>
          <w:u w:val="single"/>
        </w:rPr>
      </w:pPr>
    </w:p>
    <w:p w14:paraId="7A89C5F8" w14:textId="77777777" w:rsidR="001109F0" w:rsidRPr="00AF06E3" w:rsidRDefault="001109F0" w:rsidP="0042440D">
      <w:pPr>
        <w:numPr>
          <w:ilvl w:val="0"/>
          <w:numId w:val="3"/>
        </w:numPr>
        <w:tabs>
          <w:tab w:val="clear" w:pos="360"/>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No remarks will be allowed by Auditor in case of “complied” status. In case the auditor is of the opinion that the relevant checklist point has not been complied by the Member in full, Auditor shall indicate “Non-compliance” against such points.</w:t>
      </w:r>
    </w:p>
    <w:p w14:paraId="127CBF1F"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56BCBDD6" w14:textId="77777777" w:rsidR="001109F0" w:rsidRPr="00AF06E3" w:rsidRDefault="001109F0" w:rsidP="0042440D">
      <w:pPr>
        <w:numPr>
          <w:ilvl w:val="0"/>
          <w:numId w:val="3"/>
        </w:numPr>
        <w:tabs>
          <w:tab w:val="clear" w:pos="360"/>
          <w:tab w:val="left" w:pos="-63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Auditor to comment on improvements brought about in the operations between the last audit and the current audit at point no. 19 of the checklist.</w:t>
      </w:r>
    </w:p>
    <w:p w14:paraId="21CB8FB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19551236"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A statement by the auditor that the provisions of SCRA 1956, SEBI Act 1992, SEBI (Stock Brokers and Sub-brokers) Regulations 1992, SCRR 1957, Rules, Bye laws, Regulations, circulars of SEBI, agreements, Bye laws of  Exchange/Clearing Corporation, data security and insurance have been covered in the audit. </w:t>
      </w:r>
    </w:p>
    <w:p w14:paraId="6FA853F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7AA2D5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 Auditor shall specifically declare about direct / indirect interest in or relationship with the member or its </w:t>
      </w:r>
      <w:r w:rsidR="001E21A3" w:rsidRPr="00AF06E3">
        <w:rPr>
          <w:rFonts w:asciiTheme="minorHAnsi" w:hAnsiTheme="minorHAnsi" w:cstheme="minorHAnsi"/>
          <w:sz w:val="24"/>
          <w:szCs w:val="24"/>
        </w:rPr>
        <w:t>shareholders</w:t>
      </w:r>
      <w:r w:rsidRPr="00AF06E3">
        <w:rPr>
          <w:rFonts w:asciiTheme="minorHAnsi" w:hAnsiTheme="minorHAnsi" w:cstheme="minorHAnsi"/>
          <w:sz w:val="24"/>
          <w:szCs w:val="24"/>
        </w:rPr>
        <w:t xml:space="preserve"> / directors / partners / proprietors / management if any and also confirm that they do not perceive any conflict of interest in such relationship / interest while conducting internal audit of the said member.</w:t>
      </w:r>
    </w:p>
    <w:p w14:paraId="4699E06F" w14:textId="77777777" w:rsidR="001109F0" w:rsidRPr="00AF06E3" w:rsidRDefault="001109F0" w:rsidP="0042440D">
      <w:pPr>
        <w:pStyle w:val="NoSpacing"/>
        <w:ind w:hanging="426"/>
        <w:rPr>
          <w:rFonts w:asciiTheme="minorHAnsi" w:hAnsiTheme="minorHAnsi" w:cstheme="minorHAnsi"/>
        </w:rPr>
      </w:pPr>
    </w:p>
    <w:p w14:paraId="1843D1E7"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
          <w:bCs/>
          <w:strike/>
          <w:sz w:val="24"/>
          <w:szCs w:val="24"/>
        </w:rPr>
      </w:pPr>
      <w:r w:rsidRPr="00AF06E3">
        <w:rPr>
          <w:rFonts w:asciiTheme="minorHAnsi" w:hAnsiTheme="minorHAnsi" w:cstheme="minorHAnsi"/>
          <w:bCs/>
          <w:sz w:val="24"/>
          <w:szCs w:val="24"/>
        </w:rPr>
        <w:lastRenderedPageBreak/>
        <w:t>Sample size indicated in the format above is minimum sample size. The guidelines for selection of sample is given in Annexure</w:t>
      </w:r>
      <w:r w:rsidR="003A582B" w:rsidRPr="00AF06E3">
        <w:rPr>
          <w:rFonts w:asciiTheme="minorHAnsi" w:hAnsiTheme="minorHAnsi" w:cstheme="minorHAnsi"/>
          <w:bCs/>
          <w:sz w:val="24"/>
          <w:szCs w:val="24"/>
        </w:rPr>
        <w:t xml:space="preserve"> III</w:t>
      </w:r>
      <w:r w:rsidRPr="00AF06E3">
        <w:rPr>
          <w:rFonts w:asciiTheme="minorHAnsi" w:hAnsiTheme="minorHAnsi" w:cstheme="minorHAnsi"/>
          <w:bCs/>
          <w:sz w:val="24"/>
          <w:szCs w:val="24"/>
        </w:rPr>
        <w:t>. All Auditors are advised to adhere to the guidelines while verifying the respective areas. The auditor may increase the s</w:t>
      </w:r>
      <w:r w:rsidR="001E21A3" w:rsidRPr="00AF06E3">
        <w:rPr>
          <w:rFonts w:asciiTheme="minorHAnsi" w:hAnsiTheme="minorHAnsi" w:cstheme="minorHAnsi"/>
          <w:bCs/>
          <w:sz w:val="24"/>
          <w:szCs w:val="24"/>
        </w:rPr>
        <w:t xml:space="preserve">ample size as it may deem fit. </w:t>
      </w:r>
    </w:p>
    <w:p w14:paraId="7CD83AA5" w14:textId="77777777" w:rsidR="001109F0" w:rsidRPr="00AF06E3" w:rsidRDefault="001109F0" w:rsidP="0042440D">
      <w:pPr>
        <w:pStyle w:val="NoSpacing"/>
        <w:ind w:hanging="426"/>
        <w:rPr>
          <w:rFonts w:asciiTheme="minorHAnsi" w:hAnsiTheme="minorHAnsi" w:cstheme="minorHAnsi"/>
        </w:rPr>
      </w:pPr>
    </w:p>
    <w:p w14:paraId="0E4EC0D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theme/area of audit, auditor shall clearly specify the sample size verified and in case of any non-compliance, the number of instances where adverse observations is noted including the details of the adverse observations in the space provided. </w:t>
      </w:r>
    </w:p>
    <w:p w14:paraId="7E486CA3" w14:textId="77777777" w:rsidR="001109F0" w:rsidRPr="00AF06E3" w:rsidRDefault="001109F0" w:rsidP="0042440D">
      <w:pPr>
        <w:tabs>
          <w:tab w:val="left" w:pos="-810"/>
        </w:tabs>
        <w:ind w:hanging="426"/>
        <w:jc w:val="both"/>
        <w:rPr>
          <w:rFonts w:asciiTheme="minorHAnsi" w:hAnsiTheme="minorHAnsi" w:cstheme="minorHAnsi"/>
          <w:b/>
          <w:bCs/>
          <w:strike/>
          <w:sz w:val="24"/>
          <w:szCs w:val="24"/>
        </w:rPr>
      </w:pPr>
    </w:p>
    <w:p w14:paraId="3B7CB16F"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The internal audit report should be submitted to the Exchange as per the report format specified above.</w:t>
      </w:r>
    </w:p>
    <w:p w14:paraId="39AFD1DB"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91292EE"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In case where internal audit report submitted is incomplete and not as per the prescribed guidelines like non-adherence to sample size guidelines same would be treated as non-submission of internal audit report</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 xml:space="preserve">Exchange reserves the right to advise a Member to change </w:t>
      </w:r>
      <w:r w:rsidR="001E21A3" w:rsidRPr="00AF06E3">
        <w:rPr>
          <w:rFonts w:asciiTheme="minorHAnsi" w:hAnsiTheme="minorHAnsi" w:cstheme="minorHAnsi"/>
          <w:bCs/>
          <w:sz w:val="24"/>
          <w:szCs w:val="24"/>
        </w:rPr>
        <w:t>its</w:t>
      </w:r>
      <w:r w:rsidRPr="00AF06E3">
        <w:rPr>
          <w:rFonts w:asciiTheme="minorHAnsi" w:hAnsiTheme="minorHAnsi" w:cstheme="minorHAnsi"/>
          <w:bCs/>
          <w:sz w:val="24"/>
          <w:szCs w:val="24"/>
        </w:rPr>
        <w:t xml:space="preserve"> auditor if quality of the report is not satisfactory or the audit is not carried out as per guidelines.</w:t>
      </w:r>
    </w:p>
    <w:p w14:paraId="489B7C2B"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0FF750F2" w14:textId="77777777" w:rsidR="006835EF"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bCs/>
          <w:sz w:val="24"/>
          <w:szCs w:val="24"/>
        </w:rPr>
        <w:t>If in the opinion of the auditors, any observation related to any area also possesses a risk relating to Anti Money Laundering (AML) or Combating Financing of Terrorism (CFT) then such observation should be highlighted clearly specifying the risk relating to it.</w:t>
      </w:r>
    </w:p>
    <w:sectPr w:rsidR="006835EF" w:rsidRPr="00AF06E3" w:rsidSect="00B64A70">
      <w:footerReference w:type="even" r:id="rId8"/>
      <w:footerReference w:type="default" r:id="rId9"/>
      <w:pgSz w:w="15840" w:h="12240" w:orient="landscape"/>
      <w:pgMar w:top="1710" w:right="1440" w:bottom="27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C8901" w14:textId="77777777" w:rsidR="0017496E" w:rsidRDefault="0017496E" w:rsidP="00C64846">
      <w:r>
        <w:separator/>
      </w:r>
    </w:p>
  </w:endnote>
  <w:endnote w:type="continuationSeparator" w:id="0">
    <w:p w14:paraId="11868ADA" w14:textId="77777777" w:rsidR="0017496E" w:rsidRDefault="0017496E" w:rsidP="00C6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7958C" w14:textId="77777777" w:rsidR="000F1F04" w:rsidRDefault="000F1F04"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0D7E1" w14:textId="77777777" w:rsidR="000F1F04" w:rsidRDefault="000F1F04" w:rsidP="005632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EFCEE" w14:textId="77777777" w:rsidR="000F1F04" w:rsidRDefault="000F1F04"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5F70">
      <w:rPr>
        <w:rStyle w:val="PageNumber"/>
        <w:noProof/>
      </w:rPr>
      <w:t>33</w:t>
    </w:r>
    <w:r>
      <w:rPr>
        <w:rStyle w:val="PageNumber"/>
      </w:rPr>
      <w:fldChar w:fldCharType="end"/>
    </w:r>
  </w:p>
  <w:p w14:paraId="6B7A2F65" w14:textId="77777777" w:rsidR="000F1F04" w:rsidRDefault="000F1F04" w:rsidP="0056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921F3" w14:textId="77777777" w:rsidR="0017496E" w:rsidRDefault="0017496E" w:rsidP="00C64846">
      <w:r>
        <w:separator/>
      </w:r>
    </w:p>
  </w:footnote>
  <w:footnote w:type="continuationSeparator" w:id="0">
    <w:p w14:paraId="02CD3419" w14:textId="77777777" w:rsidR="0017496E" w:rsidRDefault="0017496E" w:rsidP="00C64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651F0"/>
    <w:multiLevelType w:val="hybridMultilevel"/>
    <w:tmpl w:val="55AAC936"/>
    <w:lvl w:ilvl="0" w:tplc="C31EF7AC">
      <w:start w:val="2"/>
      <w:numFmt w:val="bullet"/>
      <w:lvlText w:val="-"/>
      <w:lvlJc w:val="left"/>
      <w:pPr>
        <w:ind w:left="360" w:hanging="360"/>
      </w:pPr>
      <w:rPr>
        <w:rFonts w:ascii="Arial" w:eastAsia="Times New Roman"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DA0793"/>
    <w:multiLevelType w:val="hybridMultilevel"/>
    <w:tmpl w:val="84B219D0"/>
    <w:lvl w:ilvl="0" w:tplc="AA004124">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
    <w:nsid w:val="068D7611"/>
    <w:multiLevelType w:val="hybridMultilevel"/>
    <w:tmpl w:val="20582AF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A557EDB"/>
    <w:multiLevelType w:val="hybridMultilevel"/>
    <w:tmpl w:val="FC3E58A4"/>
    <w:lvl w:ilvl="0" w:tplc="05CCD526">
      <w:start w:val="10"/>
      <w:numFmt w:val="decimal"/>
      <w:lvlText w:val="%1"/>
      <w:lvlJc w:val="left"/>
      <w:pPr>
        <w:ind w:left="720" w:hanging="360"/>
      </w:pPr>
      <w:rPr>
        <w:rFonts w:hint="default"/>
      </w:rPr>
    </w:lvl>
    <w:lvl w:ilvl="1" w:tplc="2272F2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B67AC"/>
    <w:multiLevelType w:val="hybridMultilevel"/>
    <w:tmpl w:val="F3AEDD6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0E923221"/>
    <w:multiLevelType w:val="hybridMultilevel"/>
    <w:tmpl w:val="915AA84A"/>
    <w:lvl w:ilvl="0" w:tplc="515CA87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D18C8"/>
    <w:multiLevelType w:val="hybridMultilevel"/>
    <w:tmpl w:val="DB92E9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12C95454"/>
    <w:multiLevelType w:val="hybridMultilevel"/>
    <w:tmpl w:val="8DEE7BE8"/>
    <w:lvl w:ilvl="0" w:tplc="6944C5CA">
      <w:start w:val="1"/>
      <w:numFmt w:val="bullet"/>
      <w:lvlText w:val="-"/>
      <w:lvlJc w:val="left"/>
      <w:pPr>
        <w:ind w:left="360" w:hanging="360"/>
      </w:pPr>
      <w:rPr>
        <w:rFonts w:ascii="Calibri" w:eastAsia="Calibri" w:hAnsi="Calibri"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14FF32B9"/>
    <w:multiLevelType w:val="hybridMultilevel"/>
    <w:tmpl w:val="52142E8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6364461"/>
    <w:multiLevelType w:val="hybridMultilevel"/>
    <w:tmpl w:val="896EB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36D91"/>
    <w:multiLevelType w:val="hybridMultilevel"/>
    <w:tmpl w:val="60841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CD07D0D"/>
    <w:multiLevelType w:val="hybridMultilevel"/>
    <w:tmpl w:val="57F24C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7B46A18"/>
    <w:multiLevelType w:val="hybridMultilevel"/>
    <w:tmpl w:val="854E81EA"/>
    <w:lvl w:ilvl="0" w:tplc="6BF4F8D8">
      <w:start w:val="1"/>
      <w:numFmt w:val="lowerLetter"/>
      <w:lvlText w:val="%1)"/>
      <w:lvlJc w:val="left"/>
      <w:pPr>
        <w:tabs>
          <w:tab w:val="num" w:pos="360"/>
        </w:tabs>
        <w:ind w:left="360" w:hanging="360"/>
      </w:pPr>
      <w:rPr>
        <w:rFonts w:hint="default"/>
        <w:b/>
        <w:bCs/>
      </w:rPr>
    </w:lvl>
    <w:lvl w:ilvl="1" w:tplc="CB6A39EE">
      <w:start w:val="12"/>
      <w:numFmt w:val="decimal"/>
      <w:lvlText w:val="%2"/>
      <w:lvlJc w:val="left"/>
      <w:pPr>
        <w:tabs>
          <w:tab w:val="num" w:pos="1080"/>
        </w:tabs>
        <w:ind w:left="1080" w:hanging="360"/>
      </w:pPr>
      <w:rPr>
        <w:rFonts w:ascii="Arial" w:hAnsi="Arial" w:cs="Arial" w:hint="default"/>
        <w:b/>
        <w:sz w:val="22"/>
      </w:rPr>
    </w:lvl>
    <w:lvl w:ilvl="2" w:tplc="4086B7DA">
      <w:start w:val="14"/>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A9D10E4"/>
    <w:multiLevelType w:val="hybridMultilevel"/>
    <w:tmpl w:val="41B632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314263EF"/>
    <w:multiLevelType w:val="hybridMultilevel"/>
    <w:tmpl w:val="022A81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nsid w:val="3CBD56BD"/>
    <w:multiLevelType w:val="hybridMultilevel"/>
    <w:tmpl w:val="72B2822A"/>
    <w:lvl w:ilvl="0" w:tplc="F37442D0">
      <w:start w:val="1"/>
      <w:numFmt w:val="decimal"/>
      <w:lvlText w:val="%1."/>
      <w:lvlJc w:val="left"/>
      <w:pPr>
        <w:ind w:left="360" w:hanging="360"/>
      </w:pPr>
      <w:rPr>
        <w:color w:val="auto"/>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6">
    <w:nsid w:val="3E0332C1"/>
    <w:multiLevelType w:val="hybridMultilevel"/>
    <w:tmpl w:val="B1F8FF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040739"/>
    <w:multiLevelType w:val="hybridMultilevel"/>
    <w:tmpl w:val="B002D93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423D5EEF"/>
    <w:multiLevelType w:val="hybridMultilevel"/>
    <w:tmpl w:val="28BAF2DE"/>
    <w:lvl w:ilvl="0" w:tplc="D910E550">
      <w:start w:val="1"/>
      <w:numFmt w:val="decimal"/>
      <w:lvlText w:val="%1."/>
      <w:lvlJc w:val="left"/>
      <w:pPr>
        <w:tabs>
          <w:tab w:val="num" w:pos="360"/>
        </w:tabs>
        <w:ind w:left="360" w:hanging="360"/>
      </w:pPr>
      <w:rPr>
        <w:rFonts w:hint="default"/>
        <w:b/>
        <w:bCs/>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45616C99"/>
    <w:multiLevelType w:val="hybridMultilevel"/>
    <w:tmpl w:val="21FAED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48CF6407"/>
    <w:multiLevelType w:val="hybridMultilevel"/>
    <w:tmpl w:val="39CEEB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A1645E"/>
    <w:multiLevelType w:val="hybridMultilevel"/>
    <w:tmpl w:val="46F4872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7650324"/>
    <w:multiLevelType w:val="hybridMultilevel"/>
    <w:tmpl w:val="23E8EC18"/>
    <w:lvl w:ilvl="0" w:tplc="FC70EA46">
      <w:start w:val="1"/>
      <w:numFmt w:val="decimal"/>
      <w:lvlText w:val="%1."/>
      <w:lvlJc w:val="left"/>
      <w:pPr>
        <w:ind w:left="720" w:hanging="360"/>
      </w:pPr>
      <w:rPr>
        <w:rFonts w:eastAsia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7E36224"/>
    <w:multiLevelType w:val="hybridMultilevel"/>
    <w:tmpl w:val="B2505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5A773ED3"/>
    <w:multiLevelType w:val="hybridMultilevel"/>
    <w:tmpl w:val="1EDA05FE"/>
    <w:lvl w:ilvl="0" w:tplc="50623FF6">
      <w:start w:val="1"/>
      <w:numFmt w:val="lowerLetter"/>
      <w:lvlText w:val="%1)"/>
      <w:lvlJc w:val="left"/>
      <w:pPr>
        <w:tabs>
          <w:tab w:val="num" w:pos="360"/>
        </w:tabs>
        <w:ind w:left="360" w:hanging="360"/>
      </w:pPr>
      <w:rPr>
        <w:rFonts w:hint="default"/>
        <w:b/>
        <w:bCs/>
        <w:strike w:val="0"/>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5AE95EFD"/>
    <w:multiLevelType w:val="hybridMultilevel"/>
    <w:tmpl w:val="CF102CF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nsid w:val="5B760A2F"/>
    <w:multiLevelType w:val="hybridMultilevel"/>
    <w:tmpl w:val="F7B8189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nsid w:val="66AC0EC1"/>
    <w:multiLevelType w:val="hybridMultilevel"/>
    <w:tmpl w:val="3006BE24"/>
    <w:lvl w:ilvl="0" w:tplc="E97AA458">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08B55B5"/>
    <w:multiLevelType w:val="hybridMultilevel"/>
    <w:tmpl w:val="445AA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9961A6"/>
    <w:multiLevelType w:val="hybridMultilevel"/>
    <w:tmpl w:val="F21E25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nsid w:val="72F901B3"/>
    <w:multiLevelType w:val="hybridMultilevel"/>
    <w:tmpl w:val="0444E1E0"/>
    <w:lvl w:ilvl="0" w:tplc="4009000F">
      <w:start w:val="1"/>
      <w:numFmt w:val="decimal"/>
      <w:lvlText w:val="%1."/>
      <w:lvlJc w:val="left"/>
      <w:pPr>
        <w:ind w:left="697" w:hanging="360"/>
      </w:pPr>
      <w:rPr>
        <w:rFonts w:hint="default"/>
      </w:rPr>
    </w:lvl>
    <w:lvl w:ilvl="1" w:tplc="40090019" w:tentative="1">
      <w:start w:val="1"/>
      <w:numFmt w:val="lowerLetter"/>
      <w:lvlText w:val="%2."/>
      <w:lvlJc w:val="left"/>
      <w:pPr>
        <w:ind w:left="1417" w:hanging="360"/>
      </w:pPr>
    </w:lvl>
    <w:lvl w:ilvl="2" w:tplc="4009001B" w:tentative="1">
      <w:start w:val="1"/>
      <w:numFmt w:val="lowerRoman"/>
      <w:lvlText w:val="%3."/>
      <w:lvlJc w:val="right"/>
      <w:pPr>
        <w:ind w:left="2137" w:hanging="180"/>
      </w:pPr>
    </w:lvl>
    <w:lvl w:ilvl="3" w:tplc="4009000F" w:tentative="1">
      <w:start w:val="1"/>
      <w:numFmt w:val="decimal"/>
      <w:lvlText w:val="%4."/>
      <w:lvlJc w:val="left"/>
      <w:pPr>
        <w:ind w:left="2857" w:hanging="360"/>
      </w:pPr>
    </w:lvl>
    <w:lvl w:ilvl="4" w:tplc="40090019" w:tentative="1">
      <w:start w:val="1"/>
      <w:numFmt w:val="lowerLetter"/>
      <w:lvlText w:val="%5."/>
      <w:lvlJc w:val="left"/>
      <w:pPr>
        <w:ind w:left="3577" w:hanging="360"/>
      </w:pPr>
    </w:lvl>
    <w:lvl w:ilvl="5" w:tplc="4009001B" w:tentative="1">
      <w:start w:val="1"/>
      <w:numFmt w:val="lowerRoman"/>
      <w:lvlText w:val="%6."/>
      <w:lvlJc w:val="right"/>
      <w:pPr>
        <w:ind w:left="4297" w:hanging="180"/>
      </w:pPr>
    </w:lvl>
    <w:lvl w:ilvl="6" w:tplc="4009000F" w:tentative="1">
      <w:start w:val="1"/>
      <w:numFmt w:val="decimal"/>
      <w:lvlText w:val="%7."/>
      <w:lvlJc w:val="left"/>
      <w:pPr>
        <w:ind w:left="5017" w:hanging="360"/>
      </w:pPr>
    </w:lvl>
    <w:lvl w:ilvl="7" w:tplc="40090019" w:tentative="1">
      <w:start w:val="1"/>
      <w:numFmt w:val="lowerLetter"/>
      <w:lvlText w:val="%8."/>
      <w:lvlJc w:val="left"/>
      <w:pPr>
        <w:ind w:left="5737" w:hanging="360"/>
      </w:pPr>
    </w:lvl>
    <w:lvl w:ilvl="8" w:tplc="4009001B" w:tentative="1">
      <w:start w:val="1"/>
      <w:numFmt w:val="lowerRoman"/>
      <w:lvlText w:val="%9."/>
      <w:lvlJc w:val="right"/>
      <w:pPr>
        <w:ind w:left="6457" w:hanging="180"/>
      </w:pPr>
    </w:lvl>
  </w:abstractNum>
  <w:abstractNum w:abstractNumId="31">
    <w:nsid w:val="7DB84C15"/>
    <w:multiLevelType w:val="hybridMultilevel"/>
    <w:tmpl w:val="27B228E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nsid w:val="7EEE3B07"/>
    <w:multiLevelType w:val="hybridMultilevel"/>
    <w:tmpl w:val="6410592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8"/>
  </w:num>
  <w:num w:numId="2">
    <w:abstractNumId w:val="12"/>
  </w:num>
  <w:num w:numId="3">
    <w:abstractNumId w:val="24"/>
  </w:num>
  <w:num w:numId="4">
    <w:abstractNumId w:val="0"/>
  </w:num>
  <w:num w:numId="5">
    <w:abstractNumId w:val="10"/>
  </w:num>
  <w:num w:numId="6">
    <w:abstractNumId w:val="4"/>
  </w:num>
  <w:num w:numId="7">
    <w:abstractNumId w:val="32"/>
  </w:num>
  <w:num w:numId="8">
    <w:abstractNumId w:val="25"/>
  </w:num>
  <w:num w:numId="9">
    <w:abstractNumId w:val="30"/>
  </w:num>
  <w:num w:numId="10">
    <w:abstractNumId w:val="19"/>
  </w:num>
  <w:num w:numId="11">
    <w:abstractNumId w:val="29"/>
  </w:num>
  <w:num w:numId="12">
    <w:abstractNumId w:val="2"/>
  </w:num>
  <w:num w:numId="13">
    <w:abstractNumId w:val="23"/>
  </w:num>
  <w:num w:numId="14">
    <w:abstractNumId w:val="31"/>
  </w:num>
  <w:num w:numId="15">
    <w:abstractNumId w:val="13"/>
  </w:num>
  <w:num w:numId="16">
    <w:abstractNumId w:val="14"/>
  </w:num>
  <w:num w:numId="17">
    <w:abstractNumId w:val="7"/>
  </w:num>
  <w:num w:numId="18">
    <w:abstractNumId w:val="26"/>
  </w:num>
  <w:num w:numId="19">
    <w:abstractNumId w:val="6"/>
  </w:num>
  <w:num w:numId="20">
    <w:abstractNumId w:val="21"/>
  </w:num>
  <w:num w:numId="21">
    <w:abstractNumId w:val="8"/>
  </w:num>
  <w:num w:numId="22">
    <w:abstractNumId w:val="5"/>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8"/>
  </w:num>
  <w:num w:numId="27">
    <w:abstractNumId w:val="27"/>
  </w:num>
  <w:num w:numId="28">
    <w:abstractNumId w:val="1"/>
  </w:num>
  <w:num w:numId="29">
    <w:abstractNumId w:val="16"/>
  </w:num>
  <w:num w:numId="30">
    <w:abstractNumId w:val="20"/>
  </w:num>
  <w:num w:numId="31">
    <w:abstractNumId w:val="17"/>
  </w:num>
  <w:num w:numId="32">
    <w:abstractNumId w:val="22"/>
  </w:num>
  <w:num w:numId="33">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5EF"/>
    <w:rsid w:val="000060E7"/>
    <w:rsid w:val="00013390"/>
    <w:rsid w:val="0001371F"/>
    <w:rsid w:val="00014320"/>
    <w:rsid w:val="00014C02"/>
    <w:rsid w:val="00024491"/>
    <w:rsid w:val="00031E39"/>
    <w:rsid w:val="00036812"/>
    <w:rsid w:val="000369F0"/>
    <w:rsid w:val="000427EA"/>
    <w:rsid w:val="00044151"/>
    <w:rsid w:val="0004485E"/>
    <w:rsid w:val="00045954"/>
    <w:rsid w:val="000543F3"/>
    <w:rsid w:val="0005606E"/>
    <w:rsid w:val="000572EF"/>
    <w:rsid w:val="00057E6A"/>
    <w:rsid w:val="00060212"/>
    <w:rsid w:val="00060660"/>
    <w:rsid w:val="000626AD"/>
    <w:rsid w:val="0007074A"/>
    <w:rsid w:val="0007105D"/>
    <w:rsid w:val="000835F6"/>
    <w:rsid w:val="00083BB7"/>
    <w:rsid w:val="00084E58"/>
    <w:rsid w:val="000A0008"/>
    <w:rsid w:val="000A1554"/>
    <w:rsid w:val="000A1C5D"/>
    <w:rsid w:val="000A5EA4"/>
    <w:rsid w:val="000A6B5D"/>
    <w:rsid w:val="000B2353"/>
    <w:rsid w:val="000B2A20"/>
    <w:rsid w:val="000B59B1"/>
    <w:rsid w:val="000C1D20"/>
    <w:rsid w:val="000C5903"/>
    <w:rsid w:val="000C642A"/>
    <w:rsid w:val="000D1C16"/>
    <w:rsid w:val="000D1C8F"/>
    <w:rsid w:val="000D2DA6"/>
    <w:rsid w:val="000D2F86"/>
    <w:rsid w:val="000D57E7"/>
    <w:rsid w:val="000E09C8"/>
    <w:rsid w:val="000E5252"/>
    <w:rsid w:val="000E6220"/>
    <w:rsid w:val="000E6EE0"/>
    <w:rsid w:val="000F1F04"/>
    <w:rsid w:val="000F2D91"/>
    <w:rsid w:val="000F7192"/>
    <w:rsid w:val="00107B60"/>
    <w:rsid w:val="00107BFD"/>
    <w:rsid w:val="00107C0C"/>
    <w:rsid w:val="001109F0"/>
    <w:rsid w:val="00113160"/>
    <w:rsid w:val="00113768"/>
    <w:rsid w:val="00117F0A"/>
    <w:rsid w:val="001214D2"/>
    <w:rsid w:val="00122957"/>
    <w:rsid w:val="00122F64"/>
    <w:rsid w:val="00125197"/>
    <w:rsid w:val="00125F13"/>
    <w:rsid w:val="00127AEE"/>
    <w:rsid w:val="001336A4"/>
    <w:rsid w:val="00136413"/>
    <w:rsid w:val="00140C55"/>
    <w:rsid w:val="00147378"/>
    <w:rsid w:val="00153CA0"/>
    <w:rsid w:val="001541BA"/>
    <w:rsid w:val="001542FD"/>
    <w:rsid w:val="00154A9B"/>
    <w:rsid w:val="00154BA3"/>
    <w:rsid w:val="0016063D"/>
    <w:rsid w:val="00161A22"/>
    <w:rsid w:val="0016438B"/>
    <w:rsid w:val="00164B3B"/>
    <w:rsid w:val="00171C5D"/>
    <w:rsid w:val="001742A3"/>
    <w:rsid w:val="0017496E"/>
    <w:rsid w:val="00177185"/>
    <w:rsid w:val="00177A07"/>
    <w:rsid w:val="00180234"/>
    <w:rsid w:val="001830DD"/>
    <w:rsid w:val="001835B6"/>
    <w:rsid w:val="0019423E"/>
    <w:rsid w:val="001942A7"/>
    <w:rsid w:val="00194317"/>
    <w:rsid w:val="00197DC9"/>
    <w:rsid w:val="001A0335"/>
    <w:rsid w:val="001A1B18"/>
    <w:rsid w:val="001A312D"/>
    <w:rsid w:val="001A3F96"/>
    <w:rsid w:val="001B09FE"/>
    <w:rsid w:val="001B184B"/>
    <w:rsid w:val="001B369C"/>
    <w:rsid w:val="001B4294"/>
    <w:rsid w:val="001B54BF"/>
    <w:rsid w:val="001D04DA"/>
    <w:rsid w:val="001D1E08"/>
    <w:rsid w:val="001D23B1"/>
    <w:rsid w:val="001D38DD"/>
    <w:rsid w:val="001D3FC4"/>
    <w:rsid w:val="001D6237"/>
    <w:rsid w:val="001E080B"/>
    <w:rsid w:val="001E21A3"/>
    <w:rsid w:val="001E32BA"/>
    <w:rsid w:val="001E48F9"/>
    <w:rsid w:val="001F2C30"/>
    <w:rsid w:val="001F2D28"/>
    <w:rsid w:val="001F3BB4"/>
    <w:rsid w:val="001F51D7"/>
    <w:rsid w:val="001F65D9"/>
    <w:rsid w:val="001F7333"/>
    <w:rsid w:val="002006A3"/>
    <w:rsid w:val="00201515"/>
    <w:rsid w:val="00201D12"/>
    <w:rsid w:val="00202B9F"/>
    <w:rsid w:val="00213EA8"/>
    <w:rsid w:val="00214326"/>
    <w:rsid w:val="00214DCD"/>
    <w:rsid w:val="00216E5E"/>
    <w:rsid w:val="00216E9D"/>
    <w:rsid w:val="00220DDE"/>
    <w:rsid w:val="00226805"/>
    <w:rsid w:val="00230FD8"/>
    <w:rsid w:val="00232DB7"/>
    <w:rsid w:val="00233D89"/>
    <w:rsid w:val="00235950"/>
    <w:rsid w:val="00236283"/>
    <w:rsid w:val="00240A15"/>
    <w:rsid w:val="00257D6C"/>
    <w:rsid w:val="00261983"/>
    <w:rsid w:val="002660FF"/>
    <w:rsid w:val="00266AED"/>
    <w:rsid w:val="00266DC2"/>
    <w:rsid w:val="00276BD2"/>
    <w:rsid w:val="002778B9"/>
    <w:rsid w:val="0028021A"/>
    <w:rsid w:val="002823D9"/>
    <w:rsid w:val="002866C4"/>
    <w:rsid w:val="002867C2"/>
    <w:rsid w:val="00290732"/>
    <w:rsid w:val="002907AA"/>
    <w:rsid w:val="002927B7"/>
    <w:rsid w:val="00292CE9"/>
    <w:rsid w:val="002938C7"/>
    <w:rsid w:val="00294062"/>
    <w:rsid w:val="00296396"/>
    <w:rsid w:val="00296BB8"/>
    <w:rsid w:val="00296C7B"/>
    <w:rsid w:val="002A12CB"/>
    <w:rsid w:val="002A217D"/>
    <w:rsid w:val="002A7CFA"/>
    <w:rsid w:val="002B1C95"/>
    <w:rsid w:val="002B6083"/>
    <w:rsid w:val="002C38F3"/>
    <w:rsid w:val="002C398A"/>
    <w:rsid w:val="002C4173"/>
    <w:rsid w:val="002C4536"/>
    <w:rsid w:val="002C5A8D"/>
    <w:rsid w:val="002D4DA4"/>
    <w:rsid w:val="002D4EDA"/>
    <w:rsid w:val="002E4B4F"/>
    <w:rsid w:val="002E5039"/>
    <w:rsid w:val="002E5202"/>
    <w:rsid w:val="002E590F"/>
    <w:rsid w:val="002F029F"/>
    <w:rsid w:val="002F1319"/>
    <w:rsid w:val="002F36C3"/>
    <w:rsid w:val="002F49F0"/>
    <w:rsid w:val="003022FF"/>
    <w:rsid w:val="003026B7"/>
    <w:rsid w:val="00312BF6"/>
    <w:rsid w:val="0031331B"/>
    <w:rsid w:val="0031366D"/>
    <w:rsid w:val="00313904"/>
    <w:rsid w:val="0031778A"/>
    <w:rsid w:val="003230DE"/>
    <w:rsid w:val="0032354A"/>
    <w:rsid w:val="00325A6E"/>
    <w:rsid w:val="00325C8F"/>
    <w:rsid w:val="00330F8B"/>
    <w:rsid w:val="00335317"/>
    <w:rsid w:val="00337A79"/>
    <w:rsid w:val="00341093"/>
    <w:rsid w:val="00342F82"/>
    <w:rsid w:val="00345AF8"/>
    <w:rsid w:val="0035053C"/>
    <w:rsid w:val="00352C5C"/>
    <w:rsid w:val="003540C5"/>
    <w:rsid w:val="00357262"/>
    <w:rsid w:val="00357B54"/>
    <w:rsid w:val="00360168"/>
    <w:rsid w:val="003602FD"/>
    <w:rsid w:val="00363BFF"/>
    <w:rsid w:val="003653A7"/>
    <w:rsid w:val="00372DDB"/>
    <w:rsid w:val="003744B1"/>
    <w:rsid w:val="00381009"/>
    <w:rsid w:val="003850A0"/>
    <w:rsid w:val="0038554E"/>
    <w:rsid w:val="00386AC2"/>
    <w:rsid w:val="003941F1"/>
    <w:rsid w:val="00395B24"/>
    <w:rsid w:val="0039664E"/>
    <w:rsid w:val="00396E58"/>
    <w:rsid w:val="003A1AF0"/>
    <w:rsid w:val="003A3F07"/>
    <w:rsid w:val="003A421A"/>
    <w:rsid w:val="003A4E3D"/>
    <w:rsid w:val="003A582B"/>
    <w:rsid w:val="003B1AB1"/>
    <w:rsid w:val="003B1F8E"/>
    <w:rsid w:val="003B3641"/>
    <w:rsid w:val="003B719E"/>
    <w:rsid w:val="003C2677"/>
    <w:rsid w:val="003C63FD"/>
    <w:rsid w:val="003C67B8"/>
    <w:rsid w:val="003D09C6"/>
    <w:rsid w:val="003D7FE1"/>
    <w:rsid w:val="003F197C"/>
    <w:rsid w:val="003F3525"/>
    <w:rsid w:val="003F789B"/>
    <w:rsid w:val="003F7C15"/>
    <w:rsid w:val="00402216"/>
    <w:rsid w:val="00416296"/>
    <w:rsid w:val="00417D16"/>
    <w:rsid w:val="00420A7E"/>
    <w:rsid w:val="0042440D"/>
    <w:rsid w:val="00427749"/>
    <w:rsid w:val="00427EED"/>
    <w:rsid w:val="00432448"/>
    <w:rsid w:val="00442549"/>
    <w:rsid w:val="00444127"/>
    <w:rsid w:val="004444AC"/>
    <w:rsid w:val="004445E3"/>
    <w:rsid w:val="004519DE"/>
    <w:rsid w:val="00452BAA"/>
    <w:rsid w:val="0045408C"/>
    <w:rsid w:val="004556E6"/>
    <w:rsid w:val="004562DF"/>
    <w:rsid w:val="00463A4E"/>
    <w:rsid w:val="00464B37"/>
    <w:rsid w:val="004677B1"/>
    <w:rsid w:val="004718B3"/>
    <w:rsid w:val="0047768B"/>
    <w:rsid w:val="004820B2"/>
    <w:rsid w:val="0048706F"/>
    <w:rsid w:val="004903BA"/>
    <w:rsid w:val="0049069D"/>
    <w:rsid w:val="004A0249"/>
    <w:rsid w:val="004A18BD"/>
    <w:rsid w:val="004A393F"/>
    <w:rsid w:val="004A7A10"/>
    <w:rsid w:val="004B1FAE"/>
    <w:rsid w:val="004B2401"/>
    <w:rsid w:val="004B3361"/>
    <w:rsid w:val="004B693C"/>
    <w:rsid w:val="004C07F1"/>
    <w:rsid w:val="004C0BC8"/>
    <w:rsid w:val="004C120B"/>
    <w:rsid w:val="004C1BC5"/>
    <w:rsid w:val="004C4B94"/>
    <w:rsid w:val="004C5701"/>
    <w:rsid w:val="004C5864"/>
    <w:rsid w:val="004C5C76"/>
    <w:rsid w:val="004C5EC7"/>
    <w:rsid w:val="004C649B"/>
    <w:rsid w:val="004D6366"/>
    <w:rsid w:val="004D65B8"/>
    <w:rsid w:val="004E2550"/>
    <w:rsid w:val="004E5150"/>
    <w:rsid w:val="004F43B2"/>
    <w:rsid w:val="004F6288"/>
    <w:rsid w:val="004F669B"/>
    <w:rsid w:val="00503C46"/>
    <w:rsid w:val="00507AC7"/>
    <w:rsid w:val="0051213D"/>
    <w:rsid w:val="0051245D"/>
    <w:rsid w:val="005124C3"/>
    <w:rsid w:val="00512B6A"/>
    <w:rsid w:val="00517B20"/>
    <w:rsid w:val="00521866"/>
    <w:rsid w:val="005276C8"/>
    <w:rsid w:val="00530A9A"/>
    <w:rsid w:val="00531BB2"/>
    <w:rsid w:val="00531C7C"/>
    <w:rsid w:val="0054200A"/>
    <w:rsid w:val="005427B2"/>
    <w:rsid w:val="00544F8B"/>
    <w:rsid w:val="0054724F"/>
    <w:rsid w:val="00552F8B"/>
    <w:rsid w:val="00554EE1"/>
    <w:rsid w:val="00563213"/>
    <w:rsid w:val="0056649E"/>
    <w:rsid w:val="005700E1"/>
    <w:rsid w:val="00571CE8"/>
    <w:rsid w:val="00572566"/>
    <w:rsid w:val="00572A45"/>
    <w:rsid w:val="00574E5A"/>
    <w:rsid w:val="005778D6"/>
    <w:rsid w:val="005805E3"/>
    <w:rsid w:val="005806D7"/>
    <w:rsid w:val="005816D8"/>
    <w:rsid w:val="00586EC7"/>
    <w:rsid w:val="00587672"/>
    <w:rsid w:val="00591C8C"/>
    <w:rsid w:val="005958EB"/>
    <w:rsid w:val="005A15CF"/>
    <w:rsid w:val="005A22FC"/>
    <w:rsid w:val="005A37E3"/>
    <w:rsid w:val="005A71A8"/>
    <w:rsid w:val="005B293B"/>
    <w:rsid w:val="005B3A66"/>
    <w:rsid w:val="005B7FB7"/>
    <w:rsid w:val="005C7122"/>
    <w:rsid w:val="005D7FDE"/>
    <w:rsid w:val="005E0AA0"/>
    <w:rsid w:val="005E1817"/>
    <w:rsid w:val="005E2949"/>
    <w:rsid w:val="005E35E4"/>
    <w:rsid w:val="005E5FDA"/>
    <w:rsid w:val="005F5BC2"/>
    <w:rsid w:val="006033D0"/>
    <w:rsid w:val="00603D90"/>
    <w:rsid w:val="0060406C"/>
    <w:rsid w:val="00611535"/>
    <w:rsid w:val="00612F15"/>
    <w:rsid w:val="00617999"/>
    <w:rsid w:val="006212BF"/>
    <w:rsid w:val="00624344"/>
    <w:rsid w:val="00625243"/>
    <w:rsid w:val="00625370"/>
    <w:rsid w:val="006265C8"/>
    <w:rsid w:val="00626E97"/>
    <w:rsid w:val="00626F3A"/>
    <w:rsid w:val="00635778"/>
    <w:rsid w:val="00635DA1"/>
    <w:rsid w:val="00641F3F"/>
    <w:rsid w:val="006464DC"/>
    <w:rsid w:val="00646F60"/>
    <w:rsid w:val="00662D9A"/>
    <w:rsid w:val="00663DD1"/>
    <w:rsid w:val="006652C8"/>
    <w:rsid w:val="0066681C"/>
    <w:rsid w:val="0066728C"/>
    <w:rsid w:val="00672379"/>
    <w:rsid w:val="00672C11"/>
    <w:rsid w:val="0067380D"/>
    <w:rsid w:val="00677B6A"/>
    <w:rsid w:val="006810E0"/>
    <w:rsid w:val="006817C7"/>
    <w:rsid w:val="006822F7"/>
    <w:rsid w:val="006835EF"/>
    <w:rsid w:val="0068363B"/>
    <w:rsid w:val="00684411"/>
    <w:rsid w:val="006909D0"/>
    <w:rsid w:val="006926C4"/>
    <w:rsid w:val="00695DF7"/>
    <w:rsid w:val="00696534"/>
    <w:rsid w:val="00697B1F"/>
    <w:rsid w:val="006A27C6"/>
    <w:rsid w:val="006A45DE"/>
    <w:rsid w:val="006A691F"/>
    <w:rsid w:val="006B1CA7"/>
    <w:rsid w:val="006B2A88"/>
    <w:rsid w:val="006C16FC"/>
    <w:rsid w:val="006C4817"/>
    <w:rsid w:val="006C5C45"/>
    <w:rsid w:val="006C6013"/>
    <w:rsid w:val="006C68F0"/>
    <w:rsid w:val="006C7C50"/>
    <w:rsid w:val="006E06C3"/>
    <w:rsid w:val="006E0D94"/>
    <w:rsid w:val="006E2151"/>
    <w:rsid w:val="006E488A"/>
    <w:rsid w:val="006E63DC"/>
    <w:rsid w:val="006E7BCD"/>
    <w:rsid w:val="006F2FE3"/>
    <w:rsid w:val="006F56FD"/>
    <w:rsid w:val="00700618"/>
    <w:rsid w:val="00702B7D"/>
    <w:rsid w:val="007049DF"/>
    <w:rsid w:val="00707035"/>
    <w:rsid w:val="00712019"/>
    <w:rsid w:val="00712103"/>
    <w:rsid w:val="007122F2"/>
    <w:rsid w:val="00712CA7"/>
    <w:rsid w:val="00717BD8"/>
    <w:rsid w:val="007236BD"/>
    <w:rsid w:val="007240A1"/>
    <w:rsid w:val="00724166"/>
    <w:rsid w:val="00724B39"/>
    <w:rsid w:val="00726459"/>
    <w:rsid w:val="00726602"/>
    <w:rsid w:val="00726B51"/>
    <w:rsid w:val="00732DF9"/>
    <w:rsid w:val="00733952"/>
    <w:rsid w:val="00733C58"/>
    <w:rsid w:val="00733F22"/>
    <w:rsid w:val="00734552"/>
    <w:rsid w:val="00735484"/>
    <w:rsid w:val="00736460"/>
    <w:rsid w:val="00742F08"/>
    <w:rsid w:val="00751FB1"/>
    <w:rsid w:val="0075502D"/>
    <w:rsid w:val="00755279"/>
    <w:rsid w:val="0075664E"/>
    <w:rsid w:val="00760F83"/>
    <w:rsid w:val="0076197A"/>
    <w:rsid w:val="00763B0B"/>
    <w:rsid w:val="00765B80"/>
    <w:rsid w:val="00765CA8"/>
    <w:rsid w:val="00773106"/>
    <w:rsid w:val="007805D2"/>
    <w:rsid w:val="00781FC8"/>
    <w:rsid w:val="007933E5"/>
    <w:rsid w:val="0079381A"/>
    <w:rsid w:val="00793970"/>
    <w:rsid w:val="007974EB"/>
    <w:rsid w:val="00797B18"/>
    <w:rsid w:val="007A1ADB"/>
    <w:rsid w:val="007A34AF"/>
    <w:rsid w:val="007A3615"/>
    <w:rsid w:val="007B173C"/>
    <w:rsid w:val="007B2C4A"/>
    <w:rsid w:val="007B2CFA"/>
    <w:rsid w:val="007B337C"/>
    <w:rsid w:val="007C3B2B"/>
    <w:rsid w:val="007C5F70"/>
    <w:rsid w:val="007D44F6"/>
    <w:rsid w:val="007D5694"/>
    <w:rsid w:val="007D5CA4"/>
    <w:rsid w:val="007E0AAE"/>
    <w:rsid w:val="007E0ED6"/>
    <w:rsid w:val="007E28E0"/>
    <w:rsid w:val="007E28E9"/>
    <w:rsid w:val="007E32E3"/>
    <w:rsid w:val="007E6348"/>
    <w:rsid w:val="007F2012"/>
    <w:rsid w:val="007F40EC"/>
    <w:rsid w:val="007F4C47"/>
    <w:rsid w:val="007F7306"/>
    <w:rsid w:val="007F7910"/>
    <w:rsid w:val="00803E86"/>
    <w:rsid w:val="00804778"/>
    <w:rsid w:val="00804E41"/>
    <w:rsid w:val="00806D62"/>
    <w:rsid w:val="00810C28"/>
    <w:rsid w:val="00812382"/>
    <w:rsid w:val="00812B7A"/>
    <w:rsid w:val="00813621"/>
    <w:rsid w:val="00825034"/>
    <w:rsid w:val="00825D11"/>
    <w:rsid w:val="0082650C"/>
    <w:rsid w:val="00827818"/>
    <w:rsid w:val="0083145B"/>
    <w:rsid w:val="00831A0D"/>
    <w:rsid w:val="008345A0"/>
    <w:rsid w:val="0083461E"/>
    <w:rsid w:val="00837F2C"/>
    <w:rsid w:val="00841002"/>
    <w:rsid w:val="00844BF3"/>
    <w:rsid w:val="00846537"/>
    <w:rsid w:val="008504D2"/>
    <w:rsid w:val="00851137"/>
    <w:rsid w:val="0085113C"/>
    <w:rsid w:val="0085245C"/>
    <w:rsid w:val="008528C7"/>
    <w:rsid w:val="008536BE"/>
    <w:rsid w:val="00854709"/>
    <w:rsid w:val="00855A2B"/>
    <w:rsid w:val="00855DFD"/>
    <w:rsid w:val="00860940"/>
    <w:rsid w:val="00860F6E"/>
    <w:rsid w:val="008612B3"/>
    <w:rsid w:val="00863B0D"/>
    <w:rsid w:val="00863E2E"/>
    <w:rsid w:val="008661B5"/>
    <w:rsid w:val="00875647"/>
    <w:rsid w:val="0087622D"/>
    <w:rsid w:val="00876310"/>
    <w:rsid w:val="00877249"/>
    <w:rsid w:val="00877572"/>
    <w:rsid w:val="00880F77"/>
    <w:rsid w:val="00885199"/>
    <w:rsid w:val="008874D6"/>
    <w:rsid w:val="00892B1F"/>
    <w:rsid w:val="0089319F"/>
    <w:rsid w:val="00893614"/>
    <w:rsid w:val="0089746C"/>
    <w:rsid w:val="008A4D06"/>
    <w:rsid w:val="008A6649"/>
    <w:rsid w:val="008B1A47"/>
    <w:rsid w:val="008B6C67"/>
    <w:rsid w:val="008C2354"/>
    <w:rsid w:val="008C25FB"/>
    <w:rsid w:val="008C2984"/>
    <w:rsid w:val="008C2E54"/>
    <w:rsid w:val="008C44BC"/>
    <w:rsid w:val="008C6C99"/>
    <w:rsid w:val="008C7319"/>
    <w:rsid w:val="008D0D4D"/>
    <w:rsid w:val="008D10C2"/>
    <w:rsid w:val="008D347C"/>
    <w:rsid w:val="008D47BA"/>
    <w:rsid w:val="008D4C98"/>
    <w:rsid w:val="008D768F"/>
    <w:rsid w:val="008E3846"/>
    <w:rsid w:val="008E4739"/>
    <w:rsid w:val="008E5B98"/>
    <w:rsid w:val="008E67EF"/>
    <w:rsid w:val="008F210B"/>
    <w:rsid w:val="008F318D"/>
    <w:rsid w:val="008F7B1E"/>
    <w:rsid w:val="009017F4"/>
    <w:rsid w:val="009034EA"/>
    <w:rsid w:val="009036AA"/>
    <w:rsid w:val="009066D4"/>
    <w:rsid w:val="00907055"/>
    <w:rsid w:val="009111BB"/>
    <w:rsid w:val="009119BA"/>
    <w:rsid w:val="00912981"/>
    <w:rsid w:val="00915E6B"/>
    <w:rsid w:val="00920FDF"/>
    <w:rsid w:val="009218E6"/>
    <w:rsid w:val="00923B02"/>
    <w:rsid w:val="00925712"/>
    <w:rsid w:val="0092605C"/>
    <w:rsid w:val="009338B1"/>
    <w:rsid w:val="00933B93"/>
    <w:rsid w:val="00935A3E"/>
    <w:rsid w:val="009363CC"/>
    <w:rsid w:val="009369DF"/>
    <w:rsid w:val="00941671"/>
    <w:rsid w:val="00941AE6"/>
    <w:rsid w:val="009438AC"/>
    <w:rsid w:val="00943BAE"/>
    <w:rsid w:val="00944726"/>
    <w:rsid w:val="00950962"/>
    <w:rsid w:val="009530D0"/>
    <w:rsid w:val="00956505"/>
    <w:rsid w:val="009565EB"/>
    <w:rsid w:val="00956926"/>
    <w:rsid w:val="00956946"/>
    <w:rsid w:val="00965C30"/>
    <w:rsid w:val="009714BB"/>
    <w:rsid w:val="00972F57"/>
    <w:rsid w:val="00976EEB"/>
    <w:rsid w:val="00977D67"/>
    <w:rsid w:val="0098058C"/>
    <w:rsid w:val="00982AE7"/>
    <w:rsid w:val="009836CF"/>
    <w:rsid w:val="00986E06"/>
    <w:rsid w:val="009909ED"/>
    <w:rsid w:val="00996061"/>
    <w:rsid w:val="009A352D"/>
    <w:rsid w:val="009A7205"/>
    <w:rsid w:val="009A78A3"/>
    <w:rsid w:val="009B1675"/>
    <w:rsid w:val="009B3C62"/>
    <w:rsid w:val="009B5014"/>
    <w:rsid w:val="009B702F"/>
    <w:rsid w:val="009B7D38"/>
    <w:rsid w:val="009C10B2"/>
    <w:rsid w:val="009C2526"/>
    <w:rsid w:val="009C332D"/>
    <w:rsid w:val="009C62BB"/>
    <w:rsid w:val="009C7098"/>
    <w:rsid w:val="009C7A75"/>
    <w:rsid w:val="009D0F74"/>
    <w:rsid w:val="009D2A70"/>
    <w:rsid w:val="009D34DF"/>
    <w:rsid w:val="009E1C60"/>
    <w:rsid w:val="009E7569"/>
    <w:rsid w:val="009F5775"/>
    <w:rsid w:val="00A01498"/>
    <w:rsid w:val="00A04270"/>
    <w:rsid w:val="00A04BE3"/>
    <w:rsid w:val="00A071CF"/>
    <w:rsid w:val="00A1009C"/>
    <w:rsid w:val="00A12BA4"/>
    <w:rsid w:val="00A13232"/>
    <w:rsid w:val="00A14A93"/>
    <w:rsid w:val="00A15621"/>
    <w:rsid w:val="00A20292"/>
    <w:rsid w:val="00A20586"/>
    <w:rsid w:val="00A20CCD"/>
    <w:rsid w:val="00A22642"/>
    <w:rsid w:val="00A24054"/>
    <w:rsid w:val="00A2658D"/>
    <w:rsid w:val="00A31159"/>
    <w:rsid w:val="00A32B57"/>
    <w:rsid w:val="00A34D4C"/>
    <w:rsid w:val="00A36DE5"/>
    <w:rsid w:val="00A4120F"/>
    <w:rsid w:val="00A421F9"/>
    <w:rsid w:val="00A445EB"/>
    <w:rsid w:val="00A47F90"/>
    <w:rsid w:val="00A53199"/>
    <w:rsid w:val="00A554F3"/>
    <w:rsid w:val="00A63790"/>
    <w:rsid w:val="00A638DB"/>
    <w:rsid w:val="00A645E9"/>
    <w:rsid w:val="00A73061"/>
    <w:rsid w:val="00A738FE"/>
    <w:rsid w:val="00A75A63"/>
    <w:rsid w:val="00A83BA5"/>
    <w:rsid w:val="00A85C21"/>
    <w:rsid w:val="00A8751D"/>
    <w:rsid w:val="00A87E44"/>
    <w:rsid w:val="00A93138"/>
    <w:rsid w:val="00A95D7D"/>
    <w:rsid w:val="00AA20DB"/>
    <w:rsid w:val="00AA31BA"/>
    <w:rsid w:val="00AA3ACF"/>
    <w:rsid w:val="00AA59DC"/>
    <w:rsid w:val="00AA7626"/>
    <w:rsid w:val="00AB24F2"/>
    <w:rsid w:val="00AB2E60"/>
    <w:rsid w:val="00AC57BC"/>
    <w:rsid w:val="00AC6FE7"/>
    <w:rsid w:val="00AD060A"/>
    <w:rsid w:val="00AD1103"/>
    <w:rsid w:val="00AD17CB"/>
    <w:rsid w:val="00AD602D"/>
    <w:rsid w:val="00AD60E1"/>
    <w:rsid w:val="00AE16B4"/>
    <w:rsid w:val="00AE2EC7"/>
    <w:rsid w:val="00AE4431"/>
    <w:rsid w:val="00AE5605"/>
    <w:rsid w:val="00AE5641"/>
    <w:rsid w:val="00AE6705"/>
    <w:rsid w:val="00AE6C3D"/>
    <w:rsid w:val="00AE7DAE"/>
    <w:rsid w:val="00AF0238"/>
    <w:rsid w:val="00AF06E3"/>
    <w:rsid w:val="00AF2756"/>
    <w:rsid w:val="00AF3A6F"/>
    <w:rsid w:val="00AF4917"/>
    <w:rsid w:val="00AF4D64"/>
    <w:rsid w:val="00AF53D1"/>
    <w:rsid w:val="00B01DB4"/>
    <w:rsid w:val="00B02877"/>
    <w:rsid w:val="00B04479"/>
    <w:rsid w:val="00B1011B"/>
    <w:rsid w:val="00B136E3"/>
    <w:rsid w:val="00B144ED"/>
    <w:rsid w:val="00B21CCA"/>
    <w:rsid w:val="00B233F1"/>
    <w:rsid w:val="00B31295"/>
    <w:rsid w:val="00B31A48"/>
    <w:rsid w:val="00B345F2"/>
    <w:rsid w:val="00B3485A"/>
    <w:rsid w:val="00B35C0F"/>
    <w:rsid w:val="00B37025"/>
    <w:rsid w:val="00B40CAB"/>
    <w:rsid w:val="00B415F9"/>
    <w:rsid w:val="00B459A2"/>
    <w:rsid w:val="00B46328"/>
    <w:rsid w:val="00B47E2E"/>
    <w:rsid w:val="00B51F06"/>
    <w:rsid w:val="00B51FD3"/>
    <w:rsid w:val="00B524E2"/>
    <w:rsid w:val="00B52575"/>
    <w:rsid w:val="00B53F25"/>
    <w:rsid w:val="00B5520F"/>
    <w:rsid w:val="00B60B1D"/>
    <w:rsid w:val="00B618C3"/>
    <w:rsid w:val="00B61F33"/>
    <w:rsid w:val="00B63214"/>
    <w:rsid w:val="00B64A70"/>
    <w:rsid w:val="00B67CEF"/>
    <w:rsid w:val="00B705C0"/>
    <w:rsid w:val="00B76AD1"/>
    <w:rsid w:val="00B7753F"/>
    <w:rsid w:val="00B821FE"/>
    <w:rsid w:val="00B82383"/>
    <w:rsid w:val="00B834F6"/>
    <w:rsid w:val="00B83D55"/>
    <w:rsid w:val="00B87413"/>
    <w:rsid w:val="00B91622"/>
    <w:rsid w:val="00B9533C"/>
    <w:rsid w:val="00B9534A"/>
    <w:rsid w:val="00BA5124"/>
    <w:rsid w:val="00BA5F2A"/>
    <w:rsid w:val="00BA7073"/>
    <w:rsid w:val="00BB2A5A"/>
    <w:rsid w:val="00BB453C"/>
    <w:rsid w:val="00BC6E5C"/>
    <w:rsid w:val="00BD2188"/>
    <w:rsid w:val="00BD59F6"/>
    <w:rsid w:val="00BD7DE4"/>
    <w:rsid w:val="00BE1B69"/>
    <w:rsid w:val="00BE279F"/>
    <w:rsid w:val="00BE300D"/>
    <w:rsid w:val="00BE3110"/>
    <w:rsid w:val="00BE51D2"/>
    <w:rsid w:val="00BE74AD"/>
    <w:rsid w:val="00BE76F4"/>
    <w:rsid w:val="00BF1C5B"/>
    <w:rsid w:val="00BF440F"/>
    <w:rsid w:val="00BF6374"/>
    <w:rsid w:val="00BF63A0"/>
    <w:rsid w:val="00BF7C0E"/>
    <w:rsid w:val="00C01BDC"/>
    <w:rsid w:val="00C03434"/>
    <w:rsid w:val="00C044FD"/>
    <w:rsid w:val="00C10974"/>
    <w:rsid w:val="00C10F7E"/>
    <w:rsid w:val="00C113D8"/>
    <w:rsid w:val="00C124DD"/>
    <w:rsid w:val="00C155DE"/>
    <w:rsid w:val="00C15BDE"/>
    <w:rsid w:val="00C21341"/>
    <w:rsid w:val="00C21BC6"/>
    <w:rsid w:val="00C24B75"/>
    <w:rsid w:val="00C31D5A"/>
    <w:rsid w:val="00C32DB5"/>
    <w:rsid w:val="00C349FB"/>
    <w:rsid w:val="00C4096B"/>
    <w:rsid w:val="00C46038"/>
    <w:rsid w:val="00C46BD1"/>
    <w:rsid w:val="00C500CB"/>
    <w:rsid w:val="00C501A5"/>
    <w:rsid w:val="00C51BC3"/>
    <w:rsid w:val="00C526CA"/>
    <w:rsid w:val="00C553CE"/>
    <w:rsid w:val="00C56AAD"/>
    <w:rsid w:val="00C56D1F"/>
    <w:rsid w:val="00C61FAC"/>
    <w:rsid w:val="00C64846"/>
    <w:rsid w:val="00C65998"/>
    <w:rsid w:val="00C702C6"/>
    <w:rsid w:val="00C71863"/>
    <w:rsid w:val="00C86984"/>
    <w:rsid w:val="00C90167"/>
    <w:rsid w:val="00C95FA7"/>
    <w:rsid w:val="00CA480C"/>
    <w:rsid w:val="00CA5AB6"/>
    <w:rsid w:val="00CA5DE1"/>
    <w:rsid w:val="00CA7960"/>
    <w:rsid w:val="00CB1E2D"/>
    <w:rsid w:val="00CB4207"/>
    <w:rsid w:val="00CC1FBE"/>
    <w:rsid w:val="00CC449E"/>
    <w:rsid w:val="00CC7B6A"/>
    <w:rsid w:val="00CC7C03"/>
    <w:rsid w:val="00CC7D06"/>
    <w:rsid w:val="00CD0601"/>
    <w:rsid w:val="00CE2B59"/>
    <w:rsid w:val="00CE40A7"/>
    <w:rsid w:val="00CE56A4"/>
    <w:rsid w:val="00CE6146"/>
    <w:rsid w:val="00CE625D"/>
    <w:rsid w:val="00CE65A5"/>
    <w:rsid w:val="00CF2D2B"/>
    <w:rsid w:val="00CF67A1"/>
    <w:rsid w:val="00CF76B8"/>
    <w:rsid w:val="00D00479"/>
    <w:rsid w:val="00D01EC4"/>
    <w:rsid w:val="00D15831"/>
    <w:rsid w:val="00D16546"/>
    <w:rsid w:val="00D166E5"/>
    <w:rsid w:val="00D205D8"/>
    <w:rsid w:val="00D26419"/>
    <w:rsid w:val="00D27746"/>
    <w:rsid w:val="00D3397D"/>
    <w:rsid w:val="00D3750D"/>
    <w:rsid w:val="00D37C4C"/>
    <w:rsid w:val="00D40EC8"/>
    <w:rsid w:val="00D40EDF"/>
    <w:rsid w:val="00D41F7F"/>
    <w:rsid w:val="00D42002"/>
    <w:rsid w:val="00D5230C"/>
    <w:rsid w:val="00D60230"/>
    <w:rsid w:val="00D62CF8"/>
    <w:rsid w:val="00D62D6B"/>
    <w:rsid w:val="00D64801"/>
    <w:rsid w:val="00D64EAF"/>
    <w:rsid w:val="00D65A6D"/>
    <w:rsid w:val="00D6652A"/>
    <w:rsid w:val="00D667E6"/>
    <w:rsid w:val="00D67B03"/>
    <w:rsid w:val="00D67E21"/>
    <w:rsid w:val="00D67E28"/>
    <w:rsid w:val="00D73DDA"/>
    <w:rsid w:val="00D7472B"/>
    <w:rsid w:val="00D759F7"/>
    <w:rsid w:val="00D806F7"/>
    <w:rsid w:val="00D8317A"/>
    <w:rsid w:val="00D8718C"/>
    <w:rsid w:val="00D94580"/>
    <w:rsid w:val="00D949F1"/>
    <w:rsid w:val="00D964A3"/>
    <w:rsid w:val="00D97228"/>
    <w:rsid w:val="00D9780D"/>
    <w:rsid w:val="00DA2FF9"/>
    <w:rsid w:val="00DA3D72"/>
    <w:rsid w:val="00DA4DF3"/>
    <w:rsid w:val="00DB0DFA"/>
    <w:rsid w:val="00DB5E89"/>
    <w:rsid w:val="00DB5F69"/>
    <w:rsid w:val="00DC0C3F"/>
    <w:rsid w:val="00DC1424"/>
    <w:rsid w:val="00DC17DC"/>
    <w:rsid w:val="00DC5186"/>
    <w:rsid w:val="00DC56AC"/>
    <w:rsid w:val="00DC71E7"/>
    <w:rsid w:val="00DC7CAB"/>
    <w:rsid w:val="00DC7FBD"/>
    <w:rsid w:val="00DD1284"/>
    <w:rsid w:val="00DD21CD"/>
    <w:rsid w:val="00DD5460"/>
    <w:rsid w:val="00DE15A7"/>
    <w:rsid w:val="00DE3F08"/>
    <w:rsid w:val="00DE4F83"/>
    <w:rsid w:val="00DF032A"/>
    <w:rsid w:val="00DF63C1"/>
    <w:rsid w:val="00E01610"/>
    <w:rsid w:val="00E02AD0"/>
    <w:rsid w:val="00E06717"/>
    <w:rsid w:val="00E07986"/>
    <w:rsid w:val="00E15A2B"/>
    <w:rsid w:val="00E20346"/>
    <w:rsid w:val="00E22872"/>
    <w:rsid w:val="00E23CAA"/>
    <w:rsid w:val="00E278DB"/>
    <w:rsid w:val="00E306FE"/>
    <w:rsid w:val="00E331EB"/>
    <w:rsid w:val="00E35DC0"/>
    <w:rsid w:val="00E36E5A"/>
    <w:rsid w:val="00E42274"/>
    <w:rsid w:val="00E43E73"/>
    <w:rsid w:val="00E47EEA"/>
    <w:rsid w:val="00E5039E"/>
    <w:rsid w:val="00E50677"/>
    <w:rsid w:val="00E51C42"/>
    <w:rsid w:val="00E531A8"/>
    <w:rsid w:val="00E53878"/>
    <w:rsid w:val="00E56885"/>
    <w:rsid w:val="00E57758"/>
    <w:rsid w:val="00E579D8"/>
    <w:rsid w:val="00E629D8"/>
    <w:rsid w:val="00E637F7"/>
    <w:rsid w:val="00E642F9"/>
    <w:rsid w:val="00E66905"/>
    <w:rsid w:val="00E70FBE"/>
    <w:rsid w:val="00E73BB9"/>
    <w:rsid w:val="00E8259D"/>
    <w:rsid w:val="00E8516F"/>
    <w:rsid w:val="00E92A64"/>
    <w:rsid w:val="00E92DA8"/>
    <w:rsid w:val="00E92E59"/>
    <w:rsid w:val="00E95691"/>
    <w:rsid w:val="00E9616A"/>
    <w:rsid w:val="00E96D4F"/>
    <w:rsid w:val="00EA0850"/>
    <w:rsid w:val="00EA0AAD"/>
    <w:rsid w:val="00EA10B6"/>
    <w:rsid w:val="00EA2125"/>
    <w:rsid w:val="00EA3F21"/>
    <w:rsid w:val="00EA60B0"/>
    <w:rsid w:val="00EB0515"/>
    <w:rsid w:val="00EB7509"/>
    <w:rsid w:val="00EB7C2B"/>
    <w:rsid w:val="00EB7E1A"/>
    <w:rsid w:val="00EC057C"/>
    <w:rsid w:val="00EC19D9"/>
    <w:rsid w:val="00EC4D5F"/>
    <w:rsid w:val="00ED0092"/>
    <w:rsid w:val="00ED02AF"/>
    <w:rsid w:val="00ED1EF8"/>
    <w:rsid w:val="00EE3487"/>
    <w:rsid w:val="00EE5D80"/>
    <w:rsid w:val="00EE6E6B"/>
    <w:rsid w:val="00EF6B73"/>
    <w:rsid w:val="00F00C3E"/>
    <w:rsid w:val="00F07E4A"/>
    <w:rsid w:val="00F11B7B"/>
    <w:rsid w:val="00F1357B"/>
    <w:rsid w:val="00F149A7"/>
    <w:rsid w:val="00F155FC"/>
    <w:rsid w:val="00F1678A"/>
    <w:rsid w:val="00F176DF"/>
    <w:rsid w:val="00F179AF"/>
    <w:rsid w:val="00F232AA"/>
    <w:rsid w:val="00F263FD"/>
    <w:rsid w:val="00F276A5"/>
    <w:rsid w:val="00F46BE3"/>
    <w:rsid w:val="00F5522E"/>
    <w:rsid w:val="00F5705E"/>
    <w:rsid w:val="00F61464"/>
    <w:rsid w:val="00F73E7F"/>
    <w:rsid w:val="00F77C49"/>
    <w:rsid w:val="00F818E9"/>
    <w:rsid w:val="00F846A3"/>
    <w:rsid w:val="00F9346F"/>
    <w:rsid w:val="00F94948"/>
    <w:rsid w:val="00F94B03"/>
    <w:rsid w:val="00F96928"/>
    <w:rsid w:val="00F96ABE"/>
    <w:rsid w:val="00F97369"/>
    <w:rsid w:val="00F97591"/>
    <w:rsid w:val="00FA11F8"/>
    <w:rsid w:val="00FA356D"/>
    <w:rsid w:val="00FA4177"/>
    <w:rsid w:val="00FB3491"/>
    <w:rsid w:val="00FB5AE7"/>
    <w:rsid w:val="00FB6653"/>
    <w:rsid w:val="00FC2897"/>
    <w:rsid w:val="00FC3656"/>
    <w:rsid w:val="00FC3A3A"/>
    <w:rsid w:val="00FC443B"/>
    <w:rsid w:val="00FC6A19"/>
    <w:rsid w:val="00FD0105"/>
    <w:rsid w:val="00FE19D1"/>
    <w:rsid w:val="00FE298F"/>
    <w:rsid w:val="00FF1E6F"/>
    <w:rsid w:val="00FF7C2D"/>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E2497"/>
  <w15:docId w15:val="{EB47E776-B98D-49CD-A0B7-99B94F01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897"/>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6835EF"/>
    <w:pPr>
      <w:spacing w:after="160" w:line="240" w:lineRule="exact"/>
    </w:pPr>
    <w:rPr>
      <w:rFonts w:ascii="Verdana" w:eastAsia="Times New Roman" w:hAnsi="Verdana"/>
      <w:sz w:val="20"/>
      <w:szCs w:val="20"/>
    </w:rPr>
  </w:style>
  <w:style w:type="paragraph" w:styleId="Footer">
    <w:name w:val="footer"/>
    <w:basedOn w:val="Normal"/>
    <w:link w:val="FooterChar"/>
    <w:rsid w:val="006835EF"/>
    <w:pPr>
      <w:tabs>
        <w:tab w:val="center" w:pos="4320"/>
        <w:tab w:val="right" w:pos="8640"/>
      </w:tabs>
    </w:pPr>
  </w:style>
  <w:style w:type="character" w:customStyle="1" w:styleId="FooterChar">
    <w:name w:val="Footer Char"/>
    <w:link w:val="Footer"/>
    <w:rsid w:val="006835EF"/>
    <w:rPr>
      <w:rFonts w:ascii="Times New Roman" w:eastAsia="Batang" w:hAnsi="Times New Roman" w:cs="Times New Roman"/>
      <w:sz w:val="24"/>
      <w:szCs w:val="24"/>
      <w:lang w:eastAsia="ko-KR"/>
    </w:rPr>
  </w:style>
  <w:style w:type="character" w:styleId="PageNumber">
    <w:name w:val="page number"/>
    <w:basedOn w:val="DefaultParagraphFont"/>
    <w:rsid w:val="006835EF"/>
  </w:style>
  <w:style w:type="table" w:styleId="TableGrid">
    <w:name w:val="Table Grid"/>
    <w:basedOn w:val="TableNormal"/>
    <w:rsid w:val="006835EF"/>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35EF"/>
    <w:pPr>
      <w:tabs>
        <w:tab w:val="center" w:pos="4680"/>
        <w:tab w:val="right" w:pos="9360"/>
      </w:tabs>
    </w:pPr>
  </w:style>
  <w:style w:type="character" w:customStyle="1" w:styleId="HeaderChar">
    <w:name w:val="Header Char"/>
    <w:link w:val="Header"/>
    <w:rsid w:val="006835EF"/>
    <w:rPr>
      <w:rFonts w:ascii="Times New Roman" w:eastAsia="Batang" w:hAnsi="Times New Roman" w:cs="Times New Roman"/>
      <w:sz w:val="24"/>
      <w:szCs w:val="24"/>
      <w:lang w:eastAsia="ko-KR"/>
    </w:rPr>
  </w:style>
  <w:style w:type="paragraph" w:styleId="ListParagraph">
    <w:name w:val="List Paragraph"/>
    <w:basedOn w:val="Normal"/>
    <w:uiPriority w:val="34"/>
    <w:qFormat/>
    <w:rsid w:val="006835EF"/>
    <w:pPr>
      <w:spacing w:after="200" w:line="276" w:lineRule="auto"/>
      <w:ind w:left="720"/>
      <w:contextualSpacing/>
    </w:pPr>
    <w:rPr>
      <w:rFonts w:eastAsia="Calibri"/>
    </w:rPr>
  </w:style>
  <w:style w:type="paragraph" w:styleId="BalloonText">
    <w:name w:val="Balloon Text"/>
    <w:basedOn w:val="Normal"/>
    <w:link w:val="BalloonTextChar"/>
    <w:rsid w:val="006835EF"/>
    <w:rPr>
      <w:rFonts w:ascii="Tahoma" w:hAnsi="Tahoma"/>
      <w:sz w:val="16"/>
      <w:szCs w:val="16"/>
    </w:rPr>
  </w:style>
  <w:style w:type="character" w:customStyle="1" w:styleId="BalloonTextChar">
    <w:name w:val="Balloon Text Char"/>
    <w:link w:val="BalloonText"/>
    <w:rsid w:val="006835EF"/>
    <w:rPr>
      <w:rFonts w:ascii="Tahoma" w:eastAsia="Batang" w:hAnsi="Tahoma" w:cs="Times New Roman"/>
      <w:sz w:val="16"/>
      <w:szCs w:val="16"/>
      <w:lang w:eastAsia="ko-KR"/>
    </w:rPr>
  </w:style>
  <w:style w:type="paragraph" w:styleId="Revision">
    <w:name w:val="Revision"/>
    <w:hidden/>
    <w:uiPriority w:val="99"/>
    <w:semiHidden/>
    <w:rsid w:val="006835EF"/>
    <w:rPr>
      <w:rFonts w:ascii="Times New Roman" w:eastAsia="Batang" w:hAnsi="Times New Roman"/>
      <w:sz w:val="24"/>
      <w:szCs w:val="24"/>
      <w:lang w:eastAsia="ko-KR"/>
    </w:rPr>
  </w:style>
  <w:style w:type="character" w:styleId="CommentReference">
    <w:name w:val="annotation reference"/>
    <w:uiPriority w:val="99"/>
    <w:semiHidden/>
    <w:unhideWhenUsed/>
    <w:rsid w:val="002D4DA4"/>
    <w:rPr>
      <w:sz w:val="16"/>
      <w:szCs w:val="16"/>
    </w:rPr>
  </w:style>
  <w:style w:type="paragraph" w:styleId="CommentText">
    <w:name w:val="annotation text"/>
    <w:basedOn w:val="Normal"/>
    <w:link w:val="CommentTextChar"/>
    <w:uiPriority w:val="99"/>
    <w:semiHidden/>
    <w:unhideWhenUsed/>
    <w:rsid w:val="002D4DA4"/>
    <w:rPr>
      <w:sz w:val="20"/>
      <w:szCs w:val="20"/>
      <w:lang w:val="en-IN"/>
    </w:rPr>
  </w:style>
  <w:style w:type="character" w:customStyle="1" w:styleId="CommentTextChar">
    <w:name w:val="Comment Text Char"/>
    <w:link w:val="CommentText"/>
    <w:uiPriority w:val="99"/>
    <w:semiHidden/>
    <w:rsid w:val="002D4DA4"/>
    <w:rPr>
      <w:rFonts w:ascii="Times New Roman" w:eastAsia="Batang" w:hAnsi="Times New Roman"/>
      <w:lang w:eastAsia="ko-KR"/>
    </w:rPr>
  </w:style>
  <w:style w:type="paragraph" w:styleId="NoSpacing">
    <w:name w:val="No Spacing"/>
    <w:uiPriority w:val="1"/>
    <w:qFormat/>
    <w:rsid w:val="00860940"/>
    <w:rPr>
      <w:rFonts w:ascii="Times New Roman" w:eastAsia="Batang" w:hAnsi="Times New Roman"/>
      <w:sz w:val="24"/>
      <w:szCs w:val="24"/>
      <w:lang w:val="en-IN" w:eastAsia="ko-KR"/>
    </w:rPr>
  </w:style>
  <w:style w:type="paragraph" w:styleId="CommentSubject">
    <w:name w:val="annotation subject"/>
    <w:basedOn w:val="CommentText"/>
    <w:next w:val="CommentText"/>
    <w:link w:val="CommentSubjectChar"/>
    <w:uiPriority w:val="99"/>
    <w:semiHidden/>
    <w:unhideWhenUsed/>
    <w:rsid w:val="00C46038"/>
    <w:rPr>
      <w:b/>
      <w:bCs/>
      <w:lang w:val="en-US"/>
    </w:rPr>
  </w:style>
  <w:style w:type="character" w:customStyle="1" w:styleId="CommentSubjectChar">
    <w:name w:val="Comment Subject Char"/>
    <w:link w:val="CommentSubject"/>
    <w:uiPriority w:val="99"/>
    <w:semiHidden/>
    <w:rsid w:val="00C46038"/>
    <w:rPr>
      <w:rFonts w:ascii="Times New Roman" w:eastAsia="Batang" w:hAnsi="Times New Roman"/>
      <w:b/>
      <w:bCs/>
      <w:lang w:val="en-US" w:eastAsia="ko-KR"/>
    </w:rPr>
  </w:style>
  <w:style w:type="paragraph" w:customStyle="1" w:styleId="Default">
    <w:name w:val="Default"/>
    <w:rsid w:val="00D73DDA"/>
    <w:pPr>
      <w:autoSpaceDE w:val="0"/>
      <w:autoSpaceDN w:val="0"/>
      <w:adjustRightInd w:val="0"/>
    </w:pPr>
    <w:rPr>
      <w:rFonts w:ascii="Times New Roman" w:hAnsi="Times New Roman"/>
      <w:color w:val="000000"/>
      <w:sz w:val="24"/>
      <w:szCs w:val="24"/>
      <w:lang w:eastAsia="en-IN"/>
    </w:rPr>
  </w:style>
  <w:style w:type="character" w:customStyle="1" w:styleId="font51">
    <w:name w:val="font51"/>
    <w:basedOn w:val="DefaultParagraphFont"/>
    <w:rsid w:val="00A071CF"/>
    <w:rPr>
      <w:rFonts w:ascii="Calibri" w:hAnsi="Calibri" w:cs="Calibri" w:hint="default"/>
      <w:b/>
      <w:bCs/>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0365">
      <w:bodyDiv w:val="1"/>
      <w:marLeft w:val="0"/>
      <w:marRight w:val="0"/>
      <w:marTop w:val="0"/>
      <w:marBottom w:val="0"/>
      <w:divBdr>
        <w:top w:val="none" w:sz="0" w:space="0" w:color="auto"/>
        <w:left w:val="none" w:sz="0" w:space="0" w:color="auto"/>
        <w:bottom w:val="none" w:sz="0" w:space="0" w:color="auto"/>
        <w:right w:val="none" w:sz="0" w:space="0" w:color="auto"/>
      </w:divBdr>
    </w:div>
    <w:div w:id="53089309">
      <w:bodyDiv w:val="1"/>
      <w:marLeft w:val="0"/>
      <w:marRight w:val="0"/>
      <w:marTop w:val="0"/>
      <w:marBottom w:val="0"/>
      <w:divBdr>
        <w:top w:val="none" w:sz="0" w:space="0" w:color="auto"/>
        <w:left w:val="none" w:sz="0" w:space="0" w:color="auto"/>
        <w:bottom w:val="none" w:sz="0" w:space="0" w:color="auto"/>
        <w:right w:val="none" w:sz="0" w:space="0" w:color="auto"/>
      </w:divBdr>
    </w:div>
    <w:div w:id="109058870">
      <w:bodyDiv w:val="1"/>
      <w:marLeft w:val="0"/>
      <w:marRight w:val="0"/>
      <w:marTop w:val="0"/>
      <w:marBottom w:val="0"/>
      <w:divBdr>
        <w:top w:val="none" w:sz="0" w:space="0" w:color="auto"/>
        <w:left w:val="none" w:sz="0" w:space="0" w:color="auto"/>
        <w:bottom w:val="none" w:sz="0" w:space="0" w:color="auto"/>
        <w:right w:val="none" w:sz="0" w:space="0" w:color="auto"/>
      </w:divBdr>
    </w:div>
    <w:div w:id="139277216">
      <w:bodyDiv w:val="1"/>
      <w:marLeft w:val="0"/>
      <w:marRight w:val="0"/>
      <w:marTop w:val="0"/>
      <w:marBottom w:val="0"/>
      <w:divBdr>
        <w:top w:val="none" w:sz="0" w:space="0" w:color="auto"/>
        <w:left w:val="none" w:sz="0" w:space="0" w:color="auto"/>
        <w:bottom w:val="none" w:sz="0" w:space="0" w:color="auto"/>
        <w:right w:val="none" w:sz="0" w:space="0" w:color="auto"/>
      </w:divBdr>
    </w:div>
    <w:div w:id="140854999">
      <w:bodyDiv w:val="1"/>
      <w:marLeft w:val="0"/>
      <w:marRight w:val="0"/>
      <w:marTop w:val="0"/>
      <w:marBottom w:val="0"/>
      <w:divBdr>
        <w:top w:val="none" w:sz="0" w:space="0" w:color="auto"/>
        <w:left w:val="none" w:sz="0" w:space="0" w:color="auto"/>
        <w:bottom w:val="none" w:sz="0" w:space="0" w:color="auto"/>
        <w:right w:val="none" w:sz="0" w:space="0" w:color="auto"/>
      </w:divBdr>
    </w:div>
    <w:div w:id="159732145">
      <w:bodyDiv w:val="1"/>
      <w:marLeft w:val="0"/>
      <w:marRight w:val="0"/>
      <w:marTop w:val="0"/>
      <w:marBottom w:val="0"/>
      <w:divBdr>
        <w:top w:val="none" w:sz="0" w:space="0" w:color="auto"/>
        <w:left w:val="none" w:sz="0" w:space="0" w:color="auto"/>
        <w:bottom w:val="none" w:sz="0" w:space="0" w:color="auto"/>
        <w:right w:val="none" w:sz="0" w:space="0" w:color="auto"/>
      </w:divBdr>
      <w:divsChild>
        <w:div w:id="917667165">
          <w:marLeft w:val="0"/>
          <w:marRight w:val="0"/>
          <w:marTop w:val="0"/>
          <w:marBottom w:val="0"/>
          <w:divBdr>
            <w:top w:val="none" w:sz="0" w:space="0" w:color="auto"/>
            <w:left w:val="none" w:sz="0" w:space="0" w:color="auto"/>
            <w:bottom w:val="none" w:sz="0" w:space="0" w:color="auto"/>
            <w:right w:val="none" w:sz="0" w:space="0" w:color="auto"/>
          </w:divBdr>
        </w:div>
      </w:divsChild>
    </w:div>
    <w:div w:id="160783193">
      <w:bodyDiv w:val="1"/>
      <w:marLeft w:val="0"/>
      <w:marRight w:val="0"/>
      <w:marTop w:val="0"/>
      <w:marBottom w:val="0"/>
      <w:divBdr>
        <w:top w:val="none" w:sz="0" w:space="0" w:color="auto"/>
        <w:left w:val="none" w:sz="0" w:space="0" w:color="auto"/>
        <w:bottom w:val="none" w:sz="0" w:space="0" w:color="auto"/>
        <w:right w:val="none" w:sz="0" w:space="0" w:color="auto"/>
      </w:divBdr>
    </w:div>
    <w:div w:id="196243314">
      <w:bodyDiv w:val="1"/>
      <w:marLeft w:val="0"/>
      <w:marRight w:val="0"/>
      <w:marTop w:val="0"/>
      <w:marBottom w:val="0"/>
      <w:divBdr>
        <w:top w:val="none" w:sz="0" w:space="0" w:color="auto"/>
        <w:left w:val="none" w:sz="0" w:space="0" w:color="auto"/>
        <w:bottom w:val="none" w:sz="0" w:space="0" w:color="auto"/>
        <w:right w:val="none" w:sz="0" w:space="0" w:color="auto"/>
      </w:divBdr>
    </w:div>
    <w:div w:id="209614343">
      <w:bodyDiv w:val="1"/>
      <w:marLeft w:val="0"/>
      <w:marRight w:val="0"/>
      <w:marTop w:val="0"/>
      <w:marBottom w:val="0"/>
      <w:divBdr>
        <w:top w:val="none" w:sz="0" w:space="0" w:color="auto"/>
        <w:left w:val="none" w:sz="0" w:space="0" w:color="auto"/>
        <w:bottom w:val="none" w:sz="0" w:space="0" w:color="auto"/>
        <w:right w:val="none" w:sz="0" w:space="0" w:color="auto"/>
      </w:divBdr>
    </w:div>
    <w:div w:id="354498660">
      <w:bodyDiv w:val="1"/>
      <w:marLeft w:val="0"/>
      <w:marRight w:val="0"/>
      <w:marTop w:val="0"/>
      <w:marBottom w:val="0"/>
      <w:divBdr>
        <w:top w:val="none" w:sz="0" w:space="0" w:color="auto"/>
        <w:left w:val="none" w:sz="0" w:space="0" w:color="auto"/>
        <w:bottom w:val="none" w:sz="0" w:space="0" w:color="auto"/>
        <w:right w:val="none" w:sz="0" w:space="0" w:color="auto"/>
      </w:divBdr>
    </w:div>
    <w:div w:id="361832863">
      <w:bodyDiv w:val="1"/>
      <w:marLeft w:val="0"/>
      <w:marRight w:val="0"/>
      <w:marTop w:val="0"/>
      <w:marBottom w:val="0"/>
      <w:divBdr>
        <w:top w:val="none" w:sz="0" w:space="0" w:color="auto"/>
        <w:left w:val="none" w:sz="0" w:space="0" w:color="auto"/>
        <w:bottom w:val="none" w:sz="0" w:space="0" w:color="auto"/>
        <w:right w:val="none" w:sz="0" w:space="0" w:color="auto"/>
      </w:divBdr>
    </w:div>
    <w:div w:id="384720172">
      <w:bodyDiv w:val="1"/>
      <w:marLeft w:val="0"/>
      <w:marRight w:val="0"/>
      <w:marTop w:val="0"/>
      <w:marBottom w:val="0"/>
      <w:divBdr>
        <w:top w:val="none" w:sz="0" w:space="0" w:color="auto"/>
        <w:left w:val="none" w:sz="0" w:space="0" w:color="auto"/>
        <w:bottom w:val="none" w:sz="0" w:space="0" w:color="auto"/>
        <w:right w:val="none" w:sz="0" w:space="0" w:color="auto"/>
      </w:divBdr>
    </w:div>
    <w:div w:id="406272458">
      <w:bodyDiv w:val="1"/>
      <w:marLeft w:val="0"/>
      <w:marRight w:val="0"/>
      <w:marTop w:val="0"/>
      <w:marBottom w:val="0"/>
      <w:divBdr>
        <w:top w:val="none" w:sz="0" w:space="0" w:color="auto"/>
        <w:left w:val="none" w:sz="0" w:space="0" w:color="auto"/>
        <w:bottom w:val="none" w:sz="0" w:space="0" w:color="auto"/>
        <w:right w:val="none" w:sz="0" w:space="0" w:color="auto"/>
      </w:divBdr>
    </w:div>
    <w:div w:id="456026277">
      <w:bodyDiv w:val="1"/>
      <w:marLeft w:val="0"/>
      <w:marRight w:val="0"/>
      <w:marTop w:val="0"/>
      <w:marBottom w:val="0"/>
      <w:divBdr>
        <w:top w:val="none" w:sz="0" w:space="0" w:color="auto"/>
        <w:left w:val="none" w:sz="0" w:space="0" w:color="auto"/>
        <w:bottom w:val="none" w:sz="0" w:space="0" w:color="auto"/>
        <w:right w:val="none" w:sz="0" w:space="0" w:color="auto"/>
      </w:divBdr>
    </w:div>
    <w:div w:id="459539784">
      <w:bodyDiv w:val="1"/>
      <w:marLeft w:val="0"/>
      <w:marRight w:val="0"/>
      <w:marTop w:val="0"/>
      <w:marBottom w:val="0"/>
      <w:divBdr>
        <w:top w:val="none" w:sz="0" w:space="0" w:color="auto"/>
        <w:left w:val="none" w:sz="0" w:space="0" w:color="auto"/>
        <w:bottom w:val="none" w:sz="0" w:space="0" w:color="auto"/>
        <w:right w:val="none" w:sz="0" w:space="0" w:color="auto"/>
      </w:divBdr>
    </w:div>
    <w:div w:id="477649981">
      <w:bodyDiv w:val="1"/>
      <w:marLeft w:val="0"/>
      <w:marRight w:val="0"/>
      <w:marTop w:val="0"/>
      <w:marBottom w:val="0"/>
      <w:divBdr>
        <w:top w:val="none" w:sz="0" w:space="0" w:color="auto"/>
        <w:left w:val="none" w:sz="0" w:space="0" w:color="auto"/>
        <w:bottom w:val="none" w:sz="0" w:space="0" w:color="auto"/>
        <w:right w:val="none" w:sz="0" w:space="0" w:color="auto"/>
      </w:divBdr>
    </w:div>
    <w:div w:id="491408223">
      <w:bodyDiv w:val="1"/>
      <w:marLeft w:val="0"/>
      <w:marRight w:val="0"/>
      <w:marTop w:val="0"/>
      <w:marBottom w:val="0"/>
      <w:divBdr>
        <w:top w:val="none" w:sz="0" w:space="0" w:color="auto"/>
        <w:left w:val="none" w:sz="0" w:space="0" w:color="auto"/>
        <w:bottom w:val="none" w:sz="0" w:space="0" w:color="auto"/>
        <w:right w:val="none" w:sz="0" w:space="0" w:color="auto"/>
      </w:divBdr>
      <w:divsChild>
        <w:div w:id="1579972540">
          <w:marLeft w:val="0"/>
          <w:marRight w:val="0"/>
          <w:marTop w:val="0"/>
          <w:marBottom w:val="0"/>
          <w:divBdr>
            <w:top w:val="none" w:sz="0" w:space="0" w:color="auto"/>
            <w:left w:val="none" w:sz="0" w:space="0" w:color="auto"/>
            <w:bottom w:val="none" w:sz="0" w:space="0" w:color="auto"/>
            <w:right w:val="none" w:sz="0" w:space="0" w:color="auto"/>
          </w:divBdr>
        </w:div>
      </w:divsChild>
    </w:div>
    <w:div w:id="561713677">
      <w:bodyDiv w:val="1"/>
      <w:marLeft w:val="0"/>
      <w:marRight w:val="0"/>
      <w:marTop w:val="0"/>
      <w:marBottom w:val="0"/>
      <w:divBdr>
        <w:top w:val="none" w:sz="0" w:space="0" w:color="auto"/>
        <w:left w:val="none" w:sz="0" w:space="0" w:color="auto"/>
        <w:bottom w:val="none" w:sz="0" w:space="0" w:color="auto"/>
        <w:right w:val="none" w:sz="0" w:space="0" w:color="auto"/>
      </w:divBdr>
      <w:divsChild>
        <w:div w:id="216474500">
          <w:marLeft w:val="0"/>
          <w:marRight w:val="0"/>
          <w:marTop w:val="0"/>
          <w:marBottom w:val="0"/>
          <w:divBdr>
            <w:top w:val="none" w:sz="0" w:space="0" w:color="auto"/>
            <w:left w:val="none" w:sz="0" w:space="0" w:color="auto"/>
            <w:bottom w:val="none" w:sz="0" w:space="0" w:color="auto"/>
            <w:right w:val="none" w:sz="0" w:space="0" w:color="auto"/>
          </w:divBdr>
        </w:div>
      </w:divsChild>
    </w:div>
    <w:div w:id="587158675">
      <w:bodyDiv w:val="1"/>
      <w:marLeft w:val="0"/>
      <w:marRight w:val="0"/>
      <w:marTop w:val="0"/>
      <w:marBottom w:val="0"/>
      <w:divBdr>
        <w:top w:val="none" w:sz="0" w:space="0" w:color="auto"/>
        <w:left w:val="none" w:sz="0" w:space="0" w:color="auto"/>
        <w:bottom w:val="none" w:sz="0" w:space="0" w:color="auto"/>
        <w:right w:val="none" w:sz="0" w:space="0" w:color="auto"/>
      </w:divBdr>
    </w:div>
    <w:div w:id="625889093">
      <w:bodyDiv w:val="1"/>
      <w:marLeft w:val="0"/>
      <w:marRight w:val="0"/>
      <w:marTop w:val="0"/>
      <w:marBottom w:val="0"/>
      <w:divBdr>
        <w:top w:val="none" w:sz="0" w:space="0" w:color="auto"/>
        <w:left w:val="none" w:sz="0" w:space="0" w:color="auto"/>
        <w:bottom w:val="none" w:sz="0" w:space="0" w:color="auto"/>
        <w:right w:val="none" w:sz="0" w:space="0" w:color="auto"/>
      </w:divBdr>
    </w:div>
    <w:div w:id="633798799">
      <w:bodyDiv w:val="1"/>
      <w:marLeft w:val="0"/>
      <w:marRight w:val="0"/>
      <w:marTop w:val="0"/>
      <w:marBottom w:val="0"/>
      <w:divBdr>
        <w:top w:val="none" w:sz="0" w:space="0" w:color="auto"/>
        <w:left w:val="none" w:sz="0" w:space="0" w:color="auto"/>
        <w:bottom w:val="none" w:sz="0" w:space="0" w:color="auto"/>
        <w:right w:val="none" w:sz="0" w:space="0" w:color="auto"/>
      </w:divBdr>
    </w:div>
    <w:div w:id="670530207">
      <w:bodyDiv w:val="1"/>
      <w:marLeft w:val="0"/>
      <w:marRight w:val="0"/>
      <w:marTop w:val="0"/>
      <w:marBottom w:val="0"/>
      <w:divBdr>
        <w:top w:val="none" w:sz="0" w:space="0" w:color="auto"/>
        <w:left w:val="none" w:sz="0" w:space="0" w:color="auto"/>
        <w:bottom w:val="none" w:sz="0" w:space="0" w:color="auto"/>
        <w:right w:val="none" w:sz="0" w:space="0" w:color="auto"/>
      </w:divBdr>
    </w:div>
    <w:div w:id="691077736">
      <w:bodyDiv w:val="1"/>
      <w:marLeft w:val="0"/>
      <w:marRight w:val="0"/>
      <w:marTop w:val="0"/>
      <w:marBottom w:val="0"/>
      <w:divBdr>
        <w:top w:val="none" w:sz="0" w:space="0" w:color="auto"/>
        <w:left w:val="none" w:sz="0" w:space="0" w:color="auto"/>
        <w:bottom w:val="none" w:sz="0" w:space="0" w:color="auto"/>
        <w:right w:val="none" w:sz="0" w:space="0" w:color="auto"/>
      </w:divBdr>
    </w:div>
    <w:div w:id="720910397">
      <w:bodyDiv w:val="1"/>
      <w:marLeft w:val="0"/>
      <w:marRight w:val="0"/>
      <w:marTop w:val="0"/>
      <w:marBottom w:val="0"/>
      <w:divBdr>
        <w:top w:val="none" w:sz="0" w:space="0" w:color="auto"/>
        <w:left w:val="none" w:sz="0" w:space="0" w:color="auto"/>
        <w:bottom w:val="none" w:sz="0" w:space="0" w:color="auto"/>
        <w:right w:val="none" w:sz="0" w:space="0" w:color="auto"/>
      </w:divBdr>
    </w:div>
    <w:div w:id="731583851">
      <w:bodyDiv w:val="1"/>
      <w:marLeft w:val="0"/>
      <w:marRight w:val="0"/>
      <w:marTop w:val="0"/>
      <w:marBottom w:val="0"/>
      <w:divBdr>
        <w:top w:val="none" w:sz="0" w:space="0" w:color="auto"/>
        <w:left w:val="none" w:sz="0" w:space="0" w:color="auto"/>
        <w:bottom w:val="none" w:sz="0" w:space="0" w:color="auto"/>
        <w:right w:val="none" w:sz="0" w:space="0" w:color="auto"/>
      </w:divBdr>
    </w:div>
    <w:div w:id="748960569">
      <w:bodyDiv w:val="1"/>
      <w:marLeft w:val="0"/>
      <w:marRight w:val="0"/>
      <w:marTop w:val="0"/>
      <w:marBottom w:val="0"/>
      <w:divBdr>
        <w:top w:val="none" w:sz="0" w:space="0" w:color="auto"/>
        <w:left w:val="none" w:sz="0" w:space="0" w:color="auto"/>
        <w:bottom w:val="none" w:sz="0" w:space="0" w:color="auto"/>
        <w:right w:val="none" w:sz="0" w:space="0" w:color="auto"/>
      </w:divBdr>
    </w:div>
    <w:div w:id="856894742">
      <w:bodyDiv w:val="1"/>
      <w:marLeft w:val="0"/>
      <w:marRight w:val="0"/>
      <w:marTop w:val="0"/>
      <w:marBottom w:val="0"/>
      <w:divBdr>
        <w:top w:val="none" w:sz="0" w:space="0" w:color="auto"/>
        <w:left w:val="none" w:sz="0" w:space="0" w:color="auto"/>
        <w:bottom w:val="none" w:sz="0" w:space="0" w:color="auto"/>
        <w:right w:val="none" w:sz="0" w:space="0" w:color="auto"/>
      </w:divBdr>
    </w:div>
    <w:div w:id="888494936">
      <w:bodyDiv w:val="1"/>
      <w:marLeft w:val="0"/>
      <w:marRight w:val="0"/>
      <w:marTop w:val="0"/>
      <w:marBottom w:val="0"/>
      <w:divBdr>
        <w:top w:val="none" w:sz="0" w:space="0" w:color="auto"/>
        <w:left w:val="none" w:sz="0" w:space="0" w:color="auto"/>
        <w:bottom w:val="none" w:sz="0" w:space="0" w:color="auto"/>
        <w:right w:val="none" w:sz="0" w:space="0" w:color="auto"/>
      </w:divBdr>
    </w:div>
    <w:div w:id="986399431">
      <w:bodyDiv w:val="1"/>
      <w:marLeft w:val="0"/>
      <w:marRight w:val="0"/>
      <w:marTop w:val="0"/>
      <w:marBottom w:val="0"/>
      <w:divBdr>
        <w:top w:val="none" w:sz="0" w:space="0" w:color="auto"/>
        <w:left w:val="none" w:sz="0" w:space="0" w:color="auto"/>
        <w:bottom w:val="none" w:sz="0" w:space="0" w:color="auto"/>
        <w:right w:val="none" w:sz="0" w:space="0" w:color="auto"/>
      </w:divBdr>
    </w:div>
    <w:div w:id="1063527696">
      <w:bodyDiv w:val="1"/>
      <w:marLeft w:val="0"/>
      <w:marRight w:val="0"/>
      <w:marTop w:val="0"/>
      <w:marBottom w:val="0"/>
      <w:divBdr>
        <w:top w:val="none" w:sz="0" w:space="0" w:color="auto"/>
        <w:left w:val="none" w:sz="0" w:space="0" w:color="auto"/>
        <w:bottom w:val="none" w:sz="0" w:space="0" w:color="auto"/>
        <w:right w:val="none" w:sz="0" w:space="0" w:color="auto"/>
      </w:divBdr>
    </w:div>
    <w:div w:id="1069033676">
      <w:bodyDiv w:val="1"/>
      <w:marLeft w:val="0"/>
      <w:marRight w:val="0"/>
      <w:marTop w:val="0"/>
      <w:marBottom w:val="0"/>
      <w:divBdr>
        <w:top w:val="none" w:sz="0" w:space="0" w:color="auto"/>
        <w:left w:val="none" w:sz="0" w:space="0" w:color="auto"/>
        <w:bottom w:val="none" w:sz="0" w:space="0" w:color="auto"/>
        <w:right w:val="none" w:sz="0" w:space="0" w:color="auto"/>
      </w:divBdr>
    </w:div>
    <w:div w:id="1079181362">
      <w:bodyDiv w:val="1"/>
      <w:marLeft w:val="0"/>
      <w:marRight w:val="0"/>
      <w:marTop w:val="0"/>
      <w:marBottom w:val="0"/>
      <w:divBdr>
        <w:top w:val="none" w:sz="0" w:space="0" w:color="auto"/>
        <w:left w:val="none" w:sz="0" w:space="0" w:color="auto"/>
        <w:bottom w:val="none" w:sz="0" w:space="0" w:color="auto"/>
        <w:right w:val="none" w:sz="0" w:space="0" w:color="auto"/>
      </w:divBdr>
    </w:div>
    <w:div w:id="1097095589">
      <w:bodyDiv w:val="1"/>
      <w:marLeft w:val="0"/>
      <w:marRight w:val="0"/>
      <w:marTop w:val="0"/>
      <w:marBottom w:val="0"/>
      <w:divBdr>
        <w:top w:val="none" w:sz="0" w:space="0" w:color="auto"/>
        <w:left w:val="none" w:sz="0" w:space="0" w:color="auto"/>
        <w:bottom w:val="none" w:sz="0" w:space="0" w:color="auto"/>
        <w:right w:val="none" w:sz="0" w:space="0" w:color="auto"/>
      </w:divBdr>
    </w:div>
    <w:div w:id="1164273567">
      <w:bodyDiv w:val="1"/>
      <w:marLeft w:val="0"/>
      <w:marRight w:val="0"/>
      <w:marTop w:val="0"/>
      <w:marBottom w:val="0"/>
      <w:divBdr>
        <w:top w:val="none" w:sz="0" w:space="0" w:color="auto"/>
        <w:left w:val="none" w:sz="0" w:space="0" w:color="auto"/>
        <w:bottom w:val="none" w:sz="0" w:space="0" w:color="auto"/>
        <w:right w:val="none" w:sz="0" w:space="0" w:color="auto"/>
      </w:divBdr>
    </w:div>
    <w:div w:id="1167525386">
      <w:bodyDiv w:val="1"/>
      <w:marLeft w:val="0"/>
      <w:marRight w:val="0"/>
      <w:marTop w:val="0"/>
      <w:marBottom w:val="0"/>
      <w:divBdr>
        <w:top w:val="none" w:sz="0" w:space="0" w:color="auto"/>
        <w:left w:val="none" w:sz="0" w:space="0" w:color="auto"/>
        <w:bottom w:val="none" w:sz="0" w:space="0" w:color="auto"/>
        <w:right w:val="none" w:sz="0" w:space="0" w:color="auto"/>
      </w:divBdr>
    </w:div>
    <w:div w:id="1170022344">
      <w:bodyDiv w:val="1"/>
      <w:marLeft w:val="0"/>
      <w:marRight w:val="0"/>
      <w:marTop w:val="0"/>
      <w:marBottom w:val="0"/>
      <w:divBdr>
        <w:top w:val="none" w:sz="0" w:space="0" w:color="auto"/>
        <w:left w:val="none" w:sz="0" w:space="0" w:color="auto"/>
        <w:bottom w:val="none" w:sz="0" w:space="0" w:color="auto"/>
        <w:right w:val="none" w:sz="0" w:space="0" w:color="auto"/>
      </w:divBdr>
      <w:divsChild>
        <w:div w:id="1545170526">
          <w:marLeft w:val="605"/>
          <w:marRight w:val="0"/>
          <w:marTop w:val="86"/>
          <w:marBottom w:val="0"/>
          <w:divBdr>
            <w:top w:val="none" w:sz="0" w:space="0" w:color="auto"/>
            <w:left w:val="none" w:sz="0" w:space="0" w:color="auto"/>
            <w:bottom w:val="none" w:sz="0" w:space="0" w:color="auto"/>
            <w:right w:val="none" w:sz="0" w:space="0" w:color="auto"/>
          </w:divBdr>
        </w:div>
      </w:divsChild>
    </w:div>
    <w:div w:id="1177503618">
      <w:bodyDiv w:val="1"/>
      <w:marLeft w:val="0"/>
      <w:marRight w:val="0"/>
      <w:marTop w:val="0"/>
      <w:marBottom w:val="0"/>
      <w:divBdr>
        <w:top w:val="none" w:sz="0" w:space="0" w:color="auto"/>
        <w:left w:val="none" w:sz="0" w:space="0" w:color="auto"/>
        <w:bottom w:val="none" w:sz="0" w:space="0" w:color="auto"/>
        <w:right w:val="none" w:sz="0" w:space="0" w:color="auto"/>
      </w:divBdr>
      <w:divsChild>
        <w:div w:id="660160592">
          <w:marLeft w:val="0"/>
          <w:marRight w:val="0"/>
          <w:marTop w:val="0"/>
          <w:marBottom w:val="0"/>
          <w:divBdr>
            <w:top w:val="none" w:sz="0" w:space="0" w:color="auto"/>
            <w:left w:val="none" w:sz="0" w:space="0" w:color="auto"/>
            <w:bottom w:val="none" w:sz="0" w:space="0" w:color="auto"/>
            <w:right w:val="none" w:sz="0" w:space="0" w:color="auto"/>
          </w:divBdr>
        </w:div>
      </w:divsChild>
    </w:div>
    <w:div w:id="1215502626">
      <w:bodyDiv w:val="1"/>
      <w:marLeft w:val="0"/>
      <w:marRight w:val="0"/>
      <w:marTop w:val="0"/>
      <w:marBottom w:val="0"/>
      <w:divBdr>
        <w:top w:val="none" w:sz="0" w:space="0" w:color="auto"/>
        <w:left w:val="none" w:sz="0" w:space="0" w:color="auto"/>
        <w:bottom w:val="none" w:sz="0" w:space="0" w:color="auto"/>
        <w:right w:val="none" w:sz="0" w:space="0" w:color="auto"/>
      </w:divBdr>
    </w:div>
    <w:div w:id="1223952490">
      <w:bodyDiv w:val="1"/>
      <w:marLeft w:val="0"/>
      <w:marRight w:val="0"/>
      <w:marTop w:val="0"/>
      <w:marBottom w:val="0"/>
      <w:divBdr>
        <w:top w:val="none" w:sz="0" w:space="0" w:color="auto"/>
        <w:left w:val="none" w:sz="0" w:space="0" w:color="auto"/>
        <w:bottom w:val="none" w:sz="0" w:space="0" w:color="auto"/>
        <w:right w:val="none" w:sz="0" w:space="0" w:color="auto"/>
      </w:divBdr>
    </w:div>
    <w:div w:id="1279410017">
      <w:bodyDiv w:val="1"/>
      <w:marLeft w:val="0"/>
      <w:marRight w:val="0"/>
      <w:marTop w:val="0"/>
      <w:marBottom w:val="0"/>
      <w:divBdr>
        <w:top w:val="none" w:sz="0" w:space="0" w:color="auto"/>
        <w:left w:val="none" w:sz="0" w:space="0" w:color="auto"/>
        <w:bottom w:val="none" w:sz="0" w:space="0" w:color="auto"/>
        <w:right w:val="none" w:sz="0" w:space="0" w:color="auto"/>
      </w:divBdr>
    </w:div>
    <w:div w:id="1290352833">
      <w:bodyDiv w:val="1"/>
      <w:marLeft w:val="0"/>
      <w:marRight w:val="0"/>
      <w:marTop w:val="0"/>
      <w:marBottom w:val="0"/>
      <w:divBdr>
        <w:top w:val="none" w:sz="0" w:space="0" w:color="auto"/>
        <w:left w:val="none" w:sz="0" w:space="0" w:color="auto"/>
        <w:bottom w:val="none" w:sz="0" w:space="0" w:color="auto"/>
        <w:right w:val="none" w:sz="0" w:space="0" w:color="auto"/>
      </w:divBdr>
      <w:divsChild>
        <w:div w:id="2106996428">
          <w:marLeft w:val="0"/>
          <w:marRight w:val="0"/>
          <w:marTop w:val="0"/>
          <w:marBottom w:val="0"/>
          <w:divBdr>
            <w:top w:val="none" w:sz="0" w:space="0" w:color="auto"/>
            <w:left w:val="none" w:sz="0" w:space="0" w:color="auto"/>
            <w:bottom w:val="none" w:sz="0" w:space="0" w:color="auto"/>
            <w:right w:val="none" w:sz="0" w:space="0" w:color="auto"/>
          </w:divBdr>
        </w:div>
      </w:divsChild>
    </w:div>
    <w:div w:id="1307391756">
      <w:bodyDiv w:val="1"/>
      <w:marLeft w:val="0"/>
      <w:marRight w:val="0"/>
      <w:marTop w:val="0"/>
      <w:marBottom w:val="0"/>
      <w:divBdr>
        <w:top w:val="none" w:sz="0" w:space="0" w:color="auto"/>
        <w:left w:val="none" w:sz="0" w:space="0" w:color="auto"/>
        <w:bottom w:val="none" w:sz="0" w:space="0" w:color="auto"/>
        <w:right w:val="none" w:sz="0" w:space="0" w:color="auto"/>
      </w:divBdr>
    </w:div>
    <w:div w:id="1311056869">
      <w:bodyDiv w:val="1"/>
      <w:marLeft w:val="0"/>
      <w:marRight w:val="0"/>
      <w:marTop w:val="0"/>
      <w:marBottom w:val="0"/>
      <w:divBdr>
        <w:top w:val="none" w:sz="0" w:space="0" w:color="auto"/>
        <w:left w:val="none" w:sz="0" w:space="0" w:color="auto"/>
        <w:bottom w:val="none" w:sz="0" w:space="0" w:color="auto"/>
        <w:right w:val="none" w:sz="0" w:space="0" w:color="auto"/>
      </w:divBdr>
      <w:divsChild>
        <w:div w:id="117341862">
          <w:marLeft w:val="0"/>
          <w:marRight w:val="0"/>
          <w:marTop w:val="0"/>
          <w:marBottom w:val="0"/>
          <w:divBdr>
            <w:top w:val="none" w:sz="0" w:space="0" w:color="auto"/>
            <w:left w:val="none" w:sz="0" w:space="0" w:color="auto"/>
            <w:bottom w:val="none" w:sz="0" w:space="0" w:color="auto"/>
            <w:right w:val="none" w:sz="0" w:space="0" w:color="auto"/>
          </w:divBdr>
        </w:div>
      </w:divsChild>
    </w:div>
    <w:div w:id="1324776477">
      <w:bodyDiv w:val="1"/>
      <w:marLeft w:val="0"/>
      <w:marRight w:val="0"/>
      <w:marTop w:val="0"/>
      <w:marBottom w:val="0"/>
      <w:divBdr>
        <w:top w:val="none" w:sz="0" w:space="0" w:color="auto"/>
        <w:left w:val="none" w:sz="0" w:space="0" w:color="auto"/>
        <w:bottom w:val="none" w:sz="0" w:space="0" w:color="auto"/>
        <w:right w:val="none" w:sz="0" w:space="0" w:color="auto"/>
      </w:divBdr>
      <w:divsChild>
        <w:div w:id="1438210890">
          <w:marLeft w:val="605"/>
          <w:marRight w:val="0"/>
          <w:marTop w:val="86"/>
          <w:marBottom w:val="0"/>
          <w:divBdr>
            <w:top w:val="none" w:sz="0" w:space="0" w:color="auto"/>
            <w:left w:val="none" w:sz="0" w:space="0" w:color="auto"/>
            <w:bottom w:val="none" w:sz="0" w:space="0" w:color="auto"/>
            <w:right w:val="none" w:sz="0" w:space="0" w:color="auto"/>
          </w:divBdr>
        </w:div>
      </w:divsChild>
    </w:div>
    <w:div w:id="1357584168">
      <w:bodyDiv w:val="1"/>
      <w:marLeft w:val="0"/>
      <w:marRight w:val="0"/>
      <w:marTop w:val="0"/>
      <w:marBottom w:val="0"/>
      <w:divBdr>
        <w:top w:val="none" w:sz="0" w:space="0" w:color="auto"/>
        <w:left w:val="none" w:sz="0" w:space="0" w:color="auto"/>
        <w:bottom w:val="none" w:sz="0" w:space="0" w:color="auto"/>
        <w:right w:val="none" w:sz="0" w:space="0" w:color="auto"/>
      </w:divBdr>
    </w:div>
    <w:div w:id="1373730789">
      <w:bodyDiv w:val="1"/>
      <w:marLeft w:val="0"/>
      <w:marRight w:val="0"/>
      <w:marTop w:val="0"/>
      <w:marBottom w:val="0"/>
      <w:divBdr>
        <w:top w:val="none" w:sz="0" w:space="0" w:color="auto"/>
        <w:left w:val="none" w:sz="0" w:space="0" w:color="auto"/>
        <w:bottom w:val="none" w:sz="0" w:space="0" w:color="auto"/>
        <w:right w:val="none" w:sz="0" w:space="0" w:color="auto"/>
      </w:divBdr>
    </w:div>
    <w:div w:id="1408846645">
      <w:bodyDiv w:val="1"/>
      <w:marLeft w:val="0"/>
      <w:marRight w:val="0"/>
      <w:marTop w:val="0"/>
      <w:marBottom w:val="0"/>
      <w:divBdr>
        <w:top w:val="none" w:sz="0" w:space="0" w:color="auto"/>
        <w:left w:val="none" w:sz="0" w:space="0" w:color="auto"/>
        <w:bottom w:val="none" w:sz="0" w:space="0" w:color="auto"/>
        <w:right w:val="none" w:sz="0" w:space="0" w:color="auto"/>
      </w:divBdr>
    </w:div>
    <w:div w:id="1413357228">
      <w:bodyDiv w:val="1"/>
      <w:marLeft w:val="0"/>
      <w:marRight w:val="0"/>
      <w:marTop w:val="0"/>
      <w:marBottom w:val="0"/>
      <w:divBdr>
        <w:top w:val="none" w:sz="0" w:space="0" w:color="auto"/>
        <w:left w:val="none" w:sz="0" w:space="0" w:color="auto"/>
        <w:bottom w:val="none" w:sz="0" w:space="0" w:color="auto"/>
        <w:right w:val="none" w:sz="0" w:space="0" w:color="auto"/>
      </w:divBdr>
    </w:div>
    <w:div w:id="1433743724">
      <w:bodyDiv w:val="1"/>
      <w:marLeft w:val="0"/>
      <w:marRight w:val="0"/>
      <w:marTop w:val="0"/>
      <w:marBottom w:val="0"/>
      <w:divBdr>
        <w:top w:val="none" w:sz="0" w:space="0" w:color="auto"/>
        <w:left w:val="none" w:sz="0" w:space="0" w:color="auto"/>
        <w:bottom w:val="none" w:sz="0" w:space="0" w:color="auto"/>
        <w:right w:val="none" w:sz="0" w:space="0" w:color="auto"/>
      </w:divBdr>
    </w:div>
    <w:div w:id="1436752783">
      <w:bodyDiv w:val="1"/>
      <w:marLeft w:val="0"/>
      <w:marRight w:val="0"/>
      <w:marTop w:val="0"/>
      <w:marBottom w:val="0"/>
      <w:divBdr>
        <w:top w:val="none" w:sz="0" w:space="0" w:color="auto"/>
        <w:left w:val="none" w:sz="0" w:space="0" w:color="auto"/>
        <w:bottom w:val="none" w:sz="0" w:space="0" w:color="auto"/>
        <w:right w:val="none" w:sz="0" w:space="0" w:color="auto"/>
      </w:divBdr>
    </w:div>
    <w:div w:id="1466777404">
      <w:bodyDiv w:val="1"/>
      <w:marLeft w:val="0"/>
      <w:marRight w:val="0"/>
      <w:marTop w:val="0"/>
      <w:marBottom w:val="0"/>
      <w:divBdr>
        <w:top w:val="none" w:sz="0" w:space="0" w:color="auto"/>
        <w:left w:val="none" w:sz="0" w:space="0" w:color="auto"/>
        <w:bottom w:val="none" w:sz="0" w:space="0" w:color="auto"/>
        <w:right w:val="none" w:sz="0" w:space="0" w:color="auto"/>
      </w:divBdr>
    </w:div>
    <w:div w:id="1482383099">
      <w:bodyDiv w:val="1"/>
      <w:marLeft w:val="0"/>
      <w:marRight w:val="0"/>
      <w:marTop w:val="0"/>
      <w:marBottom w:val="0"/>
      <w:divBdr>
        <w:top w:val="none" w:sz="0" w:space="0" w:color="auto"/>
        <w:left w:val="none" w:sz="0" w:space="0" w:color="auto"/>
        <w:bottom w:val="none" w:sz="0" w:space="0" w:color="auto"/>
        <w:right w:val="none" w:sz="0" w:space="0" w:color="auto"/>
      </w:divBdr>
      <w:divsChild>
        <w:div w:id="1156648126">
          <w:marLeft w:val="0"/>
          <w:marRight w:val="0"/>
          <w:marTop w:val="0"/>
          <w:marBottom w:val="0"/>
          <w:divBdr>
            <w:top w:val="none" w:sz="0" w:space="0" w:color="auto"/>
            <w:left w:val="none" w:sz="0" w:space="0" w:color="auto"/>
            <w:bottom w:val="none" w:sz="0" w:space="0" w:color="auto"/>
            <w:right w:val="none" w:sz="0" w:space="0" w:color="auto"/>
          </w:divBdr>
        </w:div>
      </w:divsChild>
    </w:div>
    <w:div w:id="1484660485">
      <w:bodyDiv w:val="1"/>
      <w:marLeft w:val="0"/>
      <w:marRight w:val="0"/>
      <w:marTop w:val="0"/>
      <w:marBottom w:val="0"/>
      <w:divBdr>
        <w:top w:val="none" w:sz="0" w:space="0" w:color="auto"/>
        <w:left w:val="none" w:sz="0" w:space="0" w:color="auto"/>
        <w:bottom w:val="none" w:sz="0" w:space="0" w:color="auto"/>
        <w:right w:val="none" w:sz="0" w:space="0" w:color="auto"/>
      </w:divBdr>
    </w:div>
    <w:div w:id="1503008714">
      <w:bodyDiv w:val="1"/>
      <w:marLeft w:val="0"/>
      <w:marRight w:val="0"/>
      <w:marTop w:val="0"/>
      <w:marBottom w:val="0"/>
      <w:divBdr>
        <w:top w:val="none" w:sz="0" w:space="0" w:color="auto"/>
        <w:left w:val="none" w:sz="0" w:space="0" w:color="auto"/>
        <w:bottom w:val="none" w:sz="0" w:space="0" w:color="auto"/>
        <w:right w:val="none" w:sz="0" w:space="0" w:color="auto"/>
      </w:divBdr>
    </w:div>
    <w:div w:id="1588347962">
      <w:bodyDiv w:val="1"/>
      <w:marLeft w:val="0"/>
      <w:marRight w:val="0"/>
      <w:marTop w:val="0"/>
      <w:marBottom w:val="0"/>
      <w:divBdr>
        <w:top w:val="none" w:sz="0" w:space="0" w:color="auto"/>
        <w:left w:val="none" w:sz="0" w:space="0" w:color="auto"/>
        <w:bottom w:val="none" w:sz="0" w:space="0" w:color="auto"/>
        <w:right w:val="none" w:sz="0" w:space="0" w:color="auto"/>
      </w:divBdr>
    </w:div>
    <w:div w:id="1600411772">
      <w:bodyDiv w:val="1"/>
      <w:marLeft w:val="0"/>
      <w:marRight w:val="0"/>
      <w:marTop w:val="0"/>
      <w:marBottom w:val="0"/>
      <w:divBdr>
        <w:top w:val="none" w:sz="0" w:space="0" w:color="auto"/>
        <w:left w:val="none" w:sz="0" w:space="0" w:color="auto"/>
        <w:bottom w:val="none" w:sz="0" w:space="0" w:color="auto"/>
        <w:right w:val="none" w:sz="0" w:space="0" w:color="auto"/>
      </w:divBdr>
    </w:div>
    <w:div w:id="1601451648">
      <w:bodyDiv w:val="1"/>
      <w:marLeft w:val="0"/>
      <w:marRight w:val="0"/>
      <w:marTop w:val="0"/>
      <w:marBottom w:val="0"/>
      <w:divBdr>
        <w:top w:val="none" w:sz="0" w:space="0" w:color="auto"/>
        <w:left w:val="none" w:sz="0" w:space="0" w:color="auto"/>
        <w:bottom w:val="none" w:sz="0" w:space="0" w:color="auto"/>
        <w:right w:val="none" w:sz="0" w:space="0" w:color="auto"/>
      </w:divBdr>
    </w:div>
    <w:div w:id="1619794843">
      <w:bodyDiv w:val="1"/>
      <w:marLeft w:val="0"/>
      <w:marRight w:val="0"/>
      <w:marTop w:val="0"/>
      <w:marBottom w:val="0"/>
      <w:divBdr>
        <w:top w:val="none" w:sz="0" w:space="0" w:color="auto"/>
        <w:left w:val="none" w:sz="0" w:space="0" w:color="auto"/>
        <w:bottom w:val="none" w:sz="0" w:space="0" w:color="auto"/>
        <w:right w:val="none" w:sz="0" w:space="0" w:color="auto"/>
      </w:divBdr>
    </w:div>
    <w:div w:id="1642269478">
      <w:bodyDiv w:val="1"/>
      <w:marLeft w:val="0"/>
      <w:marRight w:val="0"/>
      <w:marTop w:val="0"/>
      <w:marBottom w:val="0"/>
      <w:divBdr>
        <w:top w:val="none" w:sz="0" w:space="0" w:color="auto"/>
        <w:left w:val="none" w:sz="0" w:space="0" w:color="auto"/>
        <w:bottom w:val="none" w:sz="0" w:space="0" w:color="auto"/>
        <w:right w:val="none" w:sz="0" w:space="0" w:color="auto"/>
      </w:divBdr>
      <w:divsChild>
        <w:div w:id="947080897">
          <w:marLeft w:val="0"/>
          <w:marRight w:val="0"/>
          <w:marTop w:val="0"/>
          <w:marBottom w:val="0"/>
          <w:divBdr>
            <w:top w:val="none" w:sz="0" w:space="0" w:color="auto"/>
            <w:left w:val="none" w:sz="0" w:space="0" w:color="auto"/>
            <w:bottom w:val="none" w:sz="0" w:space="0" w:color="auto"/>
            <w:right w:val="none" w:sz="0" w:space="0" w:color="auto"/>
          </w:divBdr>
        </w:div>
      </w:divsChild>
    </w:div>
    <w:div w:id="1793402468">
      <w:bodyDiv w:val="1"/>
      <w:marLeft w:val="0"/>
      <w:marRight w:val="0"/>
      <w:marTop w:val="0"/>
      <w:marBottom w:val="0"/>
      <w:divBdr>
        <w:top w:val="none" w:sz="0" w:space="0" w:color="auto"/>
        <w:left w:val="none" w:sz="0" w:space="0" w:color="auto"/>
        <w:bottom w:val="none" w:sz="0" w:space="0" w:color="auto"/>
        <w:right w:val="none" w:sz="0" w:space="0" w:color="auto"/>
      </w:divBdr>
    </w:div>
    <w:div w:id="1805080846">
      <w:bodyDiv w:val="1"/>
      <w:marLeft w:val="0"/>
      <w:marRight w:val="0"/>
      <w:marTop w:val="0"/>
      <w:marBottom w:val="0"/>
      <w:divBdr>
        <w:top w:val="none" w:sz="0" w:space="0" w:color="auto"/>
        <w:left w:val="none" w:sz="0" w:space="0" w:color="auto"/>
        <w:bottom w:val="none" w:sz="0" w:space="0" w:color="auto"/>
        <w:right w:val="none" w:sz="0" w:space="0" w:color="auto"/>
      </w:divBdr>
    </w:div>
    <w:div w:id="1806315644">
      <w:bodyDiv w:val="1"/>
      <w:marLeft w:val="0"/>
      <w:marRight w:val="0"/>
      <w:marTop w:val="0"/>
      <w:marBottom w:val="0"/>
      <w:divBdr>
        <w:top w:val="none" w:sz="0" w:space="0" w:color="auto"/>
        <w:left w:val="none" w:sz="0" w:space="0" w:color="auto"/>
        <w:bottom w:val="none" w:sz="0" w:space="0" w:color="auto"/>
        <w:right w:val="none" w:sz="0" w:space="0" w:color="auto"/>
      </w:divBdr>
    </w:div>
    <w:div w:id="1808274378">
      <w:bodyDiv w:val="1"/>
      <w:marLeft w:val="0"/>
      <w:marRight w:val="0"/>
      <w:marTop w:val="0"/>
      <w:marBottom w:val="0"/>
      <w:divBdr>
        <w:top w:val="none" w:sz="0" w:space="0" w:color="auto"/>
        <w:left w:val="none" w:sz="0" w:space="0" w:color="auto"/>
        <w:bottom w:val="none" w:sz="0" w:space="0" w:color="auto"/>
        <w:right w:val="none" w:sz="0" w:space="0" w:color="auto"/>
      </w:divBdr>
      <w:divsChild>
        <w:div w:id="2073043573">
          <w:marLeft w:val="0"/>
          <w:marRight w:val="0"/>
          <w:marTop w:val="0"/>
          <w:marBottom w:val="0"/>
          <w:divBdr>
            <w:top w:val="none" w:sz="0" w:space="0" w:color="auto"/>
            <w:left w:val="none" w:sz="0" w:space="0" w:color="auto"/>
            <w:bottom w:val="none" w:sz="0" w:space="0" w:color="auto"/>
            <w:right w:val="none" w:sz="0" w:space="0" w:color="auto"/>
          </w:divBdr>
        </w:div>
      </w:divsChild>
    </w:div>
    <w:div w:id="1826050532">
      <w:bodyDiv w:val="1"/>
      <w:marLeft w:val="0"/>
      <w:marRight w:val="0"/>
      <w:marTop w:val="0"/>
      <w:marBottom w:val="0"/>
      <w:divBdr>
        <w:top w:val="none" w:sz="0" w:space="0" w:color="auto"/>
        <w:left w:val="none" w:sz="0" w:space="0" w:color="auto"/>
        <w:bottom w:val="none" w:sz="0" w:space="0" w:color="auto"/>
        <w:right w:val="none" w:sz="0" w:space="0" w:color="auto"/>
      </w:divBdr>
    </w:div>
    <w:div w:id="1854608977">
      <w:bodyDiv w:val="1"/>
      <w:marLeft w:val="0"/>
      <w:marRight w:val="0"/>
      <w:marTop w:val="0"/>
      <w:marBottom w:val="0"/>
      <w:divBdr>
        <w:top w:val="none" w:sz="0" w:space="0" w:color="auto"/>
        <w:left w:val="none" w:sz="0" w:space="0" w:color="auto"/>
        <w:bottom w:val="none" w:sz="0" w:space="0" w:color="auto"/>
        <w:right w:val="none" w:sz="0" w:space="0" w:color="auto"/>
      </w:divBdr>
    </w:div>
    <w:div w:id="1922712306">
      <w:bodyDiv w:val="1"/>
      <w:marLeft w:val="0"/>
      <w:marRight w:val="0"/>
      <w:marTop w:val="0"/>
      <w:marBottom w:val="0"/>
      <w:divBdr>
        <w:top w:val="none" w:sz="0" w:space="0" w:color="auto"/>
        <w:left w:val="none" w:sz="0" w:space="0" w:color="auto"/>
        <w:bottom w:val="none" w:sz="0" w:space="0" w:color="auto"/>
        <w:right w:val="none" w:sz="0" w:space="0" w:color="auto"/>
      </w:divBdr>
      <w:divsChild>
        <w:div w:id="1593974676">
          <w:marLeft w:val="605"/>
          <w:marRight w:val="0"/>
          <w:marTop w:val="86"/>
          <w:marBottom w:val="0"/>
          <w:divBdr>
            <w:top w:val="none" w:sz="0" w:space="0" w:color="auto"/>
            <w:left w:val="none" w:sz="0" w:space="0" w:color="auto"/>
            <w:bottom w:val="none" w:sz="0" w:space="0" w:color="auto"/>
            <w:right w:val="none" w:sz="0" w:space="0" w:color="auto"/>
          </w:divBdr>
        </w:div>
      </w:divsChild>
    </w:div>
    <w:div w:id="2007172924">
      <w:bodyDiv w:val="1"/>
      <w:marLeft w:val="0"/>
      <w:marRight w:val="0"/>
      <w:marTop w:val="0"/>
      <w:marBottom w:val="0"/>
      <w:divBdr>
        <w:top w:val="none" w:sz="0" w:space="0" w:color="auto"/>
        <w:left w:val="none" w:sz="0" w:space="0" w:color="auto"/>
        <w:bottom w:val="none" w:sz="0" w:space="0" w:color="auto"/>
        <w:right w:val="none" w:sz="0" w:space="0" w:color="auto"/>
      </w:divBdr>
    </w:div>
    <w:div w:id="2010523316">
      <w:bodyDiv w:val="1"/>
      <w:marLeft w:val="0"/>
      <w:marRight w:val="0"/>
      <w:marTop w:val="0"/>
      <w:marBottom w:val="0"/>
      <w:divBdr>
        <w:top w:val="none" w:sz="0" w:space="0" w:color="auto"/>
        <w:left w:val="none" w:sz="0" w:space="0" w:color="auto"/>
        <w:bottom w:val="none" w:sz="0" w:space="0" w:color="auto"/>
        <w:right w:val="none" w:sz="0" w:space="0" w:color="auto"/>
      </w:divBdr>
      <w:divsChild>
        <w:div w:id="1528254162">
          <w:marLeft w:val="0"/>
          <w:marRight w:val="0"/>
          <w:marTop w:val="0"/>
          <w:marBottom w:val="0"/>
          <w:divBdr>
            <w:top w:val="none" w:sz="0" w:space="0" w:color="auto"/>
            <w:left w:val="none" w:sz="0" w:space="0" w:color="auto"/>
            <w:bottom w:val="none" w:sz="0" w:space="0" w:color="auto"/>
            <w:right w:val="none" w:sz="0" w:space="0" w:color="auto"/>
          </w:divBdr>
        </w:div>
      </w:divsChild>
    </w:div>
    <w:div w:id="2018073555">
      <w:bodyDiv w:val="1"/>
      <w:marLeft w:val="0"/>
      <w:marRight w:val="0"/>
      <w:marTop w:val="0"/>
      <w:marBottom w:val="0"/>
      <w:divBdr>
        <w:top w:val="none" w:sz="0" w:space="0" w:color="auto"/>
        <w:left w:val="none" w:sz="0" w:space="0" w:color="auto"/>
        <w:bottom w:val="none" w:sz="0" w:space="0" w:color="auto"/>
        <w:right w:val="none" w:sz="0" w:space="0" w:color="auto"/>
      </w:divBdr>
    </w:div>
    <w:div w:id="2030179402">
      <w:bodyDiv w:val="1"/>
      <w:marLeft w:val="0"/>
      <w:marRight w:val="0"/>
      <w:marTop w:val="0"/>
      <w:marBottom w:val="0"/>
      <w:divBdr>
        <w:top w:val="none" w:sz="0" w:space="0" w:color="auto"/>
        <w:left w:val="none" w:sz="0" w:space="0" w:color="auto"/>
        <w:bottom w:val="none" w:sz="0" w:space="0" w:color="auto"/>
        <w:right w:val="none" w:sz="0" w:space="0" w:color="auto"/>
      </w:divBdr>
    </w:div>
    <w:div w:id="2039624751">
      <w:bodyDiv w:val="1"/>
      <w:marLeft w:val="0"/>
      <w:marRight w:val="0"/>
      <w:marTop w:val="0"/>
      <w:marBottom w:val="0"/>
      <w:divBdr>
        <w:top w:val="none" w:sz="0" w:space="0" w:color="auto"/>
        <w:left w:val="none" w:sz="0" w:space="0" w:color="auto"/>
        <w:bottom w:val="none" w:sz="0" w:space="0" w:color="auto"/>
        <w:right w:val="none" w:sz="0" w:space="0" w:color="auto"/>
      </w:divBdr>
      <w:divsChild>
        <w:div w:id="1890457958">
          <w:marLeft w:val="0"/>
          <w:marRight w:val="0"/>
          <w:marTop w:val="0"/>
          <w:marBottom w:val="0"/>
          <w:divBdr>
            <w:top w:val="none" w:sz="0" w:space="0" w:color="auto"/>
            <w:left w:val="none" w:sz="0" w:space="0" w:color="auto"/>
            <w:bottom w:val="none" w:sz="0" w:space="0" w:color="auto"/>
            <w:right w:val="none" w:sz="0" w:space="0" w:color="auto"/>
          </w:divBdr>
        </w:div>
      </w:divsChild>
    </w:div>
    <w:div w:id="2065981886">
      <w:bodyDiv w:val="1"/>
      <w:marLeft w:val="0"/>
      <w:marRight w:val="0"/>
      <w:marTop w:val="0"/>
      <w:marBottom w:val="0"/>
      <w:divBdr>
        <w:top w:val="none" w:sz="0" w:space="0" w:color="auto"/>
        <w:left w:val="none" w:sz="0" w:space="0" w:color="auto"/>
        <w:bottom w:val="none" w:sz="0" w:space="0" w:color="auto"/>
        <w:right w:val="none" w:sz="0" w:space="0" w:color="auto"/>
      </w:divBdr>
    </w:div>
    <w:div w:id="2122871804">
      <w:bodyDiv w:val="1"/>
      <w:marLeft w:val="0"/>
      <w:marRight w:val="0"/>
      <w:marTop w:val="0"/>
      <w:marBottom w:val="0"/>
      <w:divBdr>
        <w:top w:val="none" w:sz="0" w:space="0" w:color="auto"/>
        <w:left w:val="none" w:sz="0" w:space="0" w:color="auto"/>
        <w:bottom w:val="none" w:sz="0" w:space="0" w:color="auto"/>
        <w:right w:val="none" w:sz="0" w:space="0" w:color="auto"/>
      </w:divBdr>
    </w:div>
    <w:div w:id="213837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47748CB-6D0D-4DAB-86C4-C2E6E8E6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10482</Words>
  <Characters>59750</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Srijith Menon (INSP)</dc:creator>
  <cp:lastModifiedBy>Vinay Boob (INSP)</cp:lastModifiedBy>
  <cp:revision>2</cp:revision>
  <cp:lastPrinted>2013-10-07T10:10:00Z</cp:lastPrinted>
  <dcterms:created xsi:type="dcterms:W3CDTF">2021-04-20T04:04:00Z</dcterms:created>
  <dcterms:modified xsi:type="dcterms:W3CDTF">2021-04-20T04:04:00Z</dcterms:modified>
</cp:coreProperties>
</file>